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7B" w:rsidRPr="00D44C49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4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Вопрос:</w:t>
      </w:r>
    </w:p>
    <w:p w:rsidR="00B17F7B" w:rsidRP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F7B" w:rsidRDefault="00B17F7B" w:rsidP="00B1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4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 я могу подать заявку на технологическое присоединение к электрическим сетям ООО «СГЭС»?</w:t>
      </w:r>
    </w:p>
    <w:p w:rsidR="001A715F" w:rsidRPr="00D44C49" w:rsidRDefault="001A715F" w:rsidP="00B17F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F7B" w:rsidRP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B17F7B" w:rsidRP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технологического присоединения в ООО «СГЭС</w:t>
      </w:r>
      <w:r w:rsidRPr="00D4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4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Правилами технологического присоединения </w:t>
      </w:r>
      <w:proofErr w:type="spellStart"/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Российской Федерации от 27.12.2004 №861 в действующей редакции (далее </w:t>
      </w:r>
      <w:r w:rsidR="00D44C49" w:rsidRPr="00D4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="00D44C49" w:rsidRPr="00D4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7F7B" w:rsidRP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п.8. Правил,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заявителя. Заявка направляется по формам согласно приложениям N 4 – 7 любым способом ее подачи.</w:t>
      </w:r>
    </w:p>
    <w:p w:rsidR="00B17F7B" w:rsidRPr="00D44C49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Вы можете направить заявку в адрес ООО «СГЭС</w:t>
      </w:r>
      <w:r w:rsidRPr="00D4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почте, лично или через уполномоченного представителя в Службу энергетических услуг (далее СЭУ), или в электронном виде через Личный кабинет клиента на сайте ООО «СГЭС</w:t>
      </w:r>
      <w:r w:rsidRPr="00D4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C49" w:rsidRPr="00B17F7B" w:rsidRDefault="00D44C49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заявка подана через Личный кабинет, ООО «СГЭС</w:t>
      </w:r>
      <w:r w:rsidRPr="00D4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 на адрес электронной почты, указанный Вами при регистрации, сообщение об успешной подаче заявки или об отклонении заявки с описанием причин.</w:t>
      </w:r>
    </w:p>
    <w:p w:rsidR="00451573" w:rsidRPr="00B17F7B" w:rsidRDefault="00451573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573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заявок на технологическое присоединение, а также адреса Службы энергетических услуг Вы можете </w:t>
      </w:r>
      <w:r w:rsidR="0045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нашем сайте в разделе «Потребителям», в раздел</w:t>
      </w:r>
      <w:r w:rsidR="0045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«Технологическое присоединение». </w:t>
      </w:r>
    </w:p>
    <w:p w:rsidR="00451573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Вы можете получить консультацию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интересующим Вас </w:t>
      </w:r>
      <w:r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связанным с деятельностью ООО «СГЭС»</w:t>
      </w:r>
      <w:r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ам:</w:t>
      </w:r>
      <w:r w:rsidRPr="0028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51573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1573" w:rsidRPr="002848F0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75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52 46 13, </w:t>
      </w:r>
    </w:p>
    <w:p w:rsidR="00451573" w:rsidRPr="002848F0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51573" w:rsidRPr="002848F0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75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52 46 15</w:t>
      </w:r>
      <w:r w:rsidRPr="002848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</w:p>
    <w:p w:rsidR="00451573" w:rsidRPr="002848F0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51573" w:rsidRPr="002848F0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848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52 46 35 </w:t>
      </w:r>
    </w:p>
    <w:p w:rsidR="00451573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573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seu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surgutges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7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573" w:rsidRPr="00075CE2" w:rsidRDefault="00451573" w:rsidP="00451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7B" w:rsidRPr="00B17F7B" w:rsidRDefault="00B17F7B" w:rsidP="00B17F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п.10. Правил, к заявке прилагаются следующие документы: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 xml:space="preserve">а) план расположения </w:t>
      </w:r>
      <w:proofErr w:type="spellStart"/>
      <w:r w:rsidRPr="00361573">
        <w:rPr>
          <w:color w:val="000000"/>
        </w:rPr>
        <w:t>энергопринимающих</w:t>
      </w:r>
      <w:proofErr w:type="spellEnd"/>
      <w:r w:rsidRPr="00361573">
        <w:rPr>
          <w:color w:val="000000"/>
        </w:rPr>
        <w:t xml:space="preserve"> устройств, которые необходимо присоединить к электрическим сетям сетевой организации;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и выше, с указанием возможности резервирования от собственных источников энергоснабжения </w:t>
      </w:r>
      <w:r w:rsidRPr="00361573">
        <w:rPr>
          <w:rFonts w:ascii="Times New Roman" w:hAnsi="Times New Roman" w:cs="Times New Roman"/>
          <w:sz w:val="24"/>
          <w:szCs w:val="24"/>
        </w:rPr>
        <w:lastRenderedPageBreak/>
        <w:t>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 xml:space="preserve">в) перечень и мощность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устройств, которые могут быть присоединены к устройствам противоаварийной и режимной автоматики (за исключением заявителей, указанных в </w:t>
      </w:r>
      <w:hyperlink r:id="rId8" w:anchor="dst101304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пунктах 12(1)</w:t>
        </w:r>
      </w:hyperlink>
      <w:r w:rsidRPr="00361573">
        <w:rPr>
          <w:rFonts w:ascii="Times New Roman" w:hAnsi="Times New Roman" w:cs="Times New Roman"/>
          <w:sz w:val="24"/>
          <w:szCs w:val="24"/>
        </w:rPr>
        <w:t>, </w:t>
      </w:r>
      <w:hyperlink r:id="rId9" w:anchor="dst2579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13(2)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- </w:t>
      </w:r>
      <w:hyperlink r:id="rId10" w:anchor="dst2598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13(5)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и </w:t>
      </w:r>
      <w:hyperlink r:id="rId11" w:anchor="dst101080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14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 Правил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61573">
        <w:rPr>
          <w:rFonts w:ascii="Times New Roman" w:hAnsi="Times New Roman" w:cs="Times New Roman"/>
          <w:sz w:val="24"/>
          <w:szCs w:val="24"/>
        </w:rPr>
        <w:t>);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>г) один из перечисленных ниже видов документов (за исключением случаев, предусмотренных </w:t>
      </w:r>
      <w:hyperlink r:id="rId12" w:anchor="dst3107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подпунктами "н"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и </w:t>
      </w:r>
      <w:hyperlink r:id="rId13" w:anchor="dst3108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"о"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настоящего пункта):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361573">
        <w:rPr>
          <w:color w:val="000000"/>
        </w:rPr>
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proofErr w:type="spellStart"/>
      <w:r w:rsidRPr="00361573">
        <w:rPr>
          <w:color w:val="000000"/>
        </w:rPr>
        <w:t>энергопринимающие</w:t>
      </w:r>
      <w:proofErr w:type="spellEnd"/>
      <w:r w:rsidRPr="00361573">
        <w:rPr>
          <w:color w:val="000000"/>
        </w:rPr>
        <w:t xml:space="preserve"> устройства заявителя;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 заявителя (с указанием сведений о границах используемой территории);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361573">
        <w:rPr>
          <w:color w:val="000000"/>
        </w:rPr>
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361573">
        <w:rPr>
          <w:color w:val="000000"/>
        </w:rPr>
        <w:t>энергопринимающих</w:t>
      </w:r>
      <w:proofErr w:type="spellEnd"/>
      <w:r w:rsidRPr="00361573">
        <w:rPr>
          <w:color w:val="000000"/>
        </w:rPr>
        <w:t xml:space="preserve"> устройств заявителя (с указанием сведений о границах сервитута);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>д(1)) в случае подачи заявки очно или почтой - заполненное согласие на обработку персональных данных, соответствующее требованиям Федерального </w:t>
      </w:r>
      <w:hyperlink r:id="rId14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закона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"О персональных данных";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 xml:space="preserve">ж) в случае технологического присоединения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устройств, указанных в </w:t>
      </w:r>
      <w:hyperlink r:id="rId15" w:anchor="dst653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абзаце первом пункта 8(4)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 Правил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61573">
        <w:rPr>
          <w:rFonts w:ascii="Times New Roman" w:hAnsi="Times New Roman" w:cs="Times New Roman"/>
          <w:sz w:val="24"/>
          <w:szCs w:val="24"/>
        </w:rPr>
        <w:t xml:space="preserve"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</w:t>
      </w:r>
      <w:r w:rsidRPr="00361573">
        <w:rPr>
          <w:rFonts w:ascii="Times New Roman" w:hAnsi="Times New Roman" w:cs="Times New Roman"/>
          <w:sz w:val="24"/>
          <w:szCs w:val="24"/>
        </w:rPr>
        <w:lastRenderedPageBreak/>
        <w:t>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 </w:t>
      </w:r>
      <w:hyperlink r:id="rId16" w:anchor="dst100221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пунктом 33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договора;</w:t>
      </w:r>
    </w:p>
    <w:p w:rsidR="00361573" w:rsidRPr="00361573" w:rsidRDefault="00361573" w:rsidP="003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3">
        <w:rPr>
          <w:rFonts w:ascii="Times New Roman" w:hAnsi="Times New Roman" w:cs="Times New Roman"/>
          <w:sz w:val="24"/>
          <w:szCs w:val="24"/>
        </w:rPr>
        <w:t xml:space="preserve">к) действующая на дату подачи заявки схема выдачи мощности объекта по производству электрической энергии (далее - схема выдачи мощности) или схема внешнего электроснабжения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устройства (далее - схема внешнего электроснабжения) - в случае, если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устройства заявителя соответствуют критериям, установленным </w:t>
      </w:r>
      <w:hyperlink r:id="rId17" w:anchor="dst3159" w:history="1"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пунктом 10(2</w:t>
        </w:r>
        <w:proofErr w:type="gramStart"/>
        <w:r w:rsidRPr="00361573">
          <w:rPr>
            <w:rStyle w:val="a8"/>
            <w:rFonts w:ascii="Times New Roman" w:hAnsi="Times New Roman" w:cs="Times New Roman"/>
            <w:color w:val="1A0DAB"/>
            <w:sz w:val="24"/>
            <w:szCs w:val="24"/>
          </w:rPr>
          <w:t>)</w:t>
        </w:r>
      </w:hyperlink>
      <w:r w:rsidRPr="00361573">
        <w:rPr>
          <w:rFonts w:ascii="Times New Roman" w:hAnsi="Times New Roman" w:cs="Times New Roman"/>
          <w:sz w:val="24"/>
          <w:szCs w:val="24"/>
        </w:rPr>
        <w:t>  Правил</w:t>
      </w:r>
      <w:proofErr w:type="gramEnd"/>
      <w:r w:rsidR="000A4CCD">
        <w:rPr>
          <w:rFonts w:ascii="Times New Roman" w:hAnsi="Times New Roman" w:cs="Times New Roman"/>
          <w:sz w:val="24"/>
          <w:szCs w:val="24"/>
        </w:rPr>
        <w:t>*</w:t>
      </w:r>
      <w:r w:rsidRPr="00361573">
        <w:rPr>
          <w:rFonts w:ascii="Times New Roman" w:hAnsi="Times New Roman" w:cs="Times New Roman"/>
          <w:sz w:val="24"/>
          <w:szCs w:val="24"/>
        </w:rPr>
        <w:t xml:space="preserve">.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</w:t>
      </w:r>
      <w:proofErr w:type="spellStart"/>
      <w:r w:rsidRPr="0036157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61573">
        <w:rPr>
          <w:rFonts w:ascii="Times New Roman" w:hAnsi="Times New Roman" w:cs="Times New Roman"/>
          <w:sz w:val="24"/>
          <w:szCs w:val="24"/>
        </w:rPr>
        <w:t xml:space="preserve"> устройств или объектов по производству электрической энергии, количестве этапов технологического присоединения и планируемых сроках их реализации должны соответствовать сведениям, указанным заявителем в заявке;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>м)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>н) в случае подачи заявки на основании </w:t>
      </w:r>
      <w:hyperlink r:id="rId18" w:anchor="dst3093" w:history="1">
        <w:r w:rsidRPr="00361573">
          <w:rPr>
            <w:rStyle w:val="a8"/>
            <w:color w:val="1A0DAB"/>
          </w:rPr>
          <w:t>пункта 8(7)</w:t>
        </w:r>
      </w:hyperlink>
      <w:r w:rsidRPr="00361573">
        <w:rPr>
          <w:color w:val="000000"/>
        </w:rPr>
        <w:t>  Правил</w:t>
      </w:r>
      <w:r w:rsidR="00165D23">
        <w:rPr>
          <w:color w:val="000000"/>
        </w:rPr>
        <w:t>*</w:t>
      </w:r>
      <w:r w:rsidRPr="00361573">
        <w:rPr>
          <w:color w:val="000000"/>
        </w:rPr>
        <w:t xml:space="preserve"> - копия договора о комплексном развитии территории, а также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>о) в случае подачи заявки на основании </w:t>
      </w:r>
      <w:hyperlink r:id="rId19" w:anchor="dst3096" w:history="1">
        <w:r w:rsidRPr="00361573">
          <w:rPr>
            <w:rStyle w:val="a8"/>
            <w:color w:val="1A0DAB"/>
          </w:rPr>
          <w:t>пункта 8(8)</w:t>
        </w:r>
      </w:hyperlink>
      <w:r w:rsidRPr="00361573">
        <w:rPr>
          <w:color w:val="000000"/>
        </w:rPr>
        <w:t>  Правил</w:t>
      </w:r>
      <w:r w:rsidR="00471BE4">
        <w:rPr>
          <w:color w:val="000000"/>
        </w:rPr>
        <w:t>*</w:t>
      </w:r>
      <w:r w:rsidRPr="00361573">
        <w:rPr>
          <w:color w:val="000000"/>
        </w:rPr>
        <w:t xml:space="preserve"> - 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 </w:t>
      </w:r>
      <w:hyperlink r:id="rId20" w:anchor="dst3192" w:history="1">
        <w:r w:rsidRPr="00361573">
          <w:rPr>
            <w:rStyle w:val="a8"/>
            <w:color w:val="1A0DAB"/>
          </w:rPr>
          <w:t>частью 1.1 статьи 57.3</w:t>
        </w:r>
      </w:hyperlink>
      <w:r w:rsidRPr="00361573">
        <w:rPr>
          <w:color w:val="000000"/>
        </w:rPr>
        <w:t xml:space="preserve"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(в случае подачи заявки юридическим лицом, созданным Российской Федерацией, субъектом </w:t>
      </w:r>
      <w:r w:rsidRPr="00361573">
        <w:rPr>
          <w:color w:val="000000"/>
        </w:rPr>
        <w:lastRenderedPageBreak/>
        <w:t>Российской Федерации или муниципальным образованием, иным юридическим лицом - также копии документов, подтверждающих наличие оснований для подачи заявки в случаях, указанных в </w:t>
      </w:r>
      <w:hyperlink r:id="rId21" w:anchor="dst3098" w:history="1">
        <w:r w:rsidRPr="00361573">
          <w:rPr>
            <w:rStyle w:val="a8"/>
            <w:color w:val="1A0DAB"/>
          </w:rPr>
          <w:t>абзацах третьем</w:t>
        </w:r>
      </w:hyperlink>
      <w:r w:rsidRPr="00361573">
        <w:rPr>
          <w:color w:val="000000"/>
        </w:rPr>
        <w:t> и </w:t>
      </w:r>
      <w:hyperlink r:id="rId22" w:anchor="dst3099" w:history="1">
        <w:r w:rsidRPr="00361573">
          <w:rPr>
            <w:rStyle w:val="a8"/>
            <w:color w:val="1A0DAB"/>
          </w:rPr>
          <w:t>четвертом пункта 8(8)</w:t>
        </w:r>
      </w:hyperlink>
      <w:r w:rsidRPr="00361573">
        <w:rPr>
          <w:color w:val="000000"/>
        </w:rPr>
        <w:t> настоящих Правил);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>п) при наличии в заявке сведений, предусмотренных </w:t>
      </w:r>
      <w:hyperlink r:id="rId23" w:anchor="dst3100" w:history="1">
        <w:r w:rsidRPr="00361573">
          <w:rPr>
            <w:rStyle w:val="a8"/>
            <w:color w:val="1A0DAB"/>
          </w:rPr>
          <w:t xml:space="preserve">подпунктом "и(1)" пункта </w:t>
        </w:r>
        <w:proofErr w:type="gramStart"/>
        <w:r w:rsidRPr="00361573">
          <w:rPr>
            <w:rStyle w:val="a8"/>
            <w:color w:val="1A0DAB"/>
          </w:rPr>
          <w:t>9</w:t>
        </w:r>
      </w:hyperlink>
      <w:r w:rsidRPr="00361573">
        <w:rPr>
          <w:color w:val="000000"/>
        </w:rPr>
        <w:t>  Правил</w:t>
      </w:r>
      <w:proofErr w:type="gramEnd"/>
      <w:r w:rsidR="00471BE4">
        <w:rPr>
          <w:color w:val="000000"/>
        </w:rPr>
        <w:t>*</w:t>
      </w:r>
      <w:r w:rsidRPr="00361573">
        <w:rPr>
          <w:color w:val="000000"/>
        </w:rPr>
        <w:t>, - копия утвержденного в установленном порядке проекта планировки территории;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>р) при наличии в заявке сведений, предусмотренных </w:t>
      </w:r>
      <w:hyperlink r:id="rId24" w:anchor="dst3101" w:history="1">
        <w:r w:rsidRPr="00361573">
          <w:rPr>
            <w:rStyle w:val="a8"/>
            <w:color w:val="1A0DAB"/>
          </w:rPr>
          <w:t xml:space="preserve">подпунктом "и(2)" пункта </w:t>
        </w:r>
        <w:proofErr w:type="gramStart"/>
        <w:r w:rsidRPr="00361573">
          <w:rPr>
            <w:rStyle w:val="a8"/>
            <w:color w:val="1A0DAB"/>
          </w:rPr>
          <w:t>9</w:t>
        </w:r>
      </w:hyperlink>
      <w:r w:rsidRPr="00361573">
        <w:rPr>
          <w:color w:val="000000"/>
        </w:rPr>
        <w:t>  Правил</w:t>
      </w:r>
      <w:proofErr w:type="gramEnd"/>
      <w:r w:rsidR="00471BE4">
        <w:rPr>
          <w:color w:val="000000"/>
        </w:rPr>
        <w:t>*</w:t>
      </w:r>
      <w:r w:rsidRPr="00361573">
        <w:rPr>
          <w:color w:val="000000"/>
        </w:rPr>
        <w:t>, - 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строительства;</w:t>
      </w:r>
    </w:p>
    <w:p w:rsidR="00361573" w:rsidRPr="00361573" w:rsidRDefault="00361573" w:rsidP="0036157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361573">
        <w:rPr>
          <w:color w:val="000000"/>
        </w:rPr>
        <w:t xml:space="preserve">с) в случае технологического присоединения </w:t>
      </w:r>
      <w:proofErr w:type="spellStart"/>
      <w:r w:rsidRPr="00361573">
        <w:rPr>
          <w:color w:val="000000"/>
        </w:rPr>
        <w:t>энергопринимающих</w:t>
      </w:r>
      <w:proofErr w:type="spellEnd"/>
      <w:r w:rsidRPr="00361573">
        <w:rPr>
          <w:color w:val="000000"/>
        </w:rPr>
        <w:t xml:space="preserve"> устройств при строительстве, реконструкции объектов капитального строительства - 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 (при наличии).</w:t>
      </w:r>
    </w:p>
    <w:p w:rsidR="00B17F7B" w:rsidRDefault="00B17F7B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5CE2" w:rsidRDefault="00075CE2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Вопрос:</w:t>
      </w:r>
    </w:p>
    <w:p w:rsidR="001A715F" w:rsidRPr="00075CE2" w:rsidRDefault="001A715F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CE2" w:rsidRDefault="00075CE2" w:rsidP="001A71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какой срок я могу получить технические условия на подключение к электрическим сетям?</w:t>
      </w:r>
    </w:p>
    <w:p w:rsidR="001A715F" w:rsidRPr="00075CE2" w:rsidRDefault="001A715F" w:rsidP="001A7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CE2" w:rsidRDefault="00075CE2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F233BD" w:rsidRPr="00075CE2" w:rsidRDefault="00F233BD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DCF" w:rsidRPr="00F233BD" w:rsidRDefault="00346A5B" w:rsidP="002848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E0616D"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гл. </w:t>
      </w:r>
      <w:r w:rsidR="00E0616D"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E0616D"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E0616D"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4B4CE6"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категории заявителей: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CE6" w:rsidRPr="00F233BD" w:rsidRDefault="004B4CE6" w:rsidP="002848F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E9" w:rsidRDefault="00DB7CE9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– </w:t>
      </w:r>
      <w:r w:rsidR="00F233BD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ю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р. </w:t>
      </w:r>
      <w:r w:rsidR="00F233BD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лицо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по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II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или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III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категории надежности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150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кВт включительно</w:t>
      </w:r>
      <w:r w:rsidR="00280DCF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33BD" w:rsidRPr="00F233BD" w:rsidRDefault="00F233BD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E9" w:rsidRPr="00F233BD" w:rsidRDefault="00DB7CE9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- </w:t>
      </w:r>
      <w:r w:rsidR="00F233BD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юр. лицо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объектов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микрогенерации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="00280DCF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4CE6" w:rsidRPr="00F233BD" w:rsidRDefault="004B4CE6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E9" w:rsidRPr="00F233BD" w:rsidRDefault="00DB7CE9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– </w:t>
      </w:r>
      <w:r w:rsidR="00F233BD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юр. лицо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одновременного технологического присоединения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 150 кВт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электроснабжение которых предусматривается по одному источнику,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и объектов </w:t>
      </w:r>
      <w:proofErr w:type="spell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микрогенерации</w:t>
      </w:r>
      <w:proofErr w:type="spellEnd"/>
      <w:r w:rsidR="00280DCF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4CE6" w:rsidRPr="00F233BD" w:rsidRDefault="004B4CE6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E9" w:rsidRPr="00F233BD" w:rsidRDefault="00280DCF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– ф</w:t>
      </w:r>
      <w:r w:rsidR="00DB7CE9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из.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лицо</w:t>
      </w:r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DB7CE9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</w:t>
      </w:r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объекта </w:t>
      </w:r>
      <w:proofErr w:type="spellStart"/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микрогенерации</w:t>
      </w:r>
      <w:proofErr w:type="spellEnd"/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DB7CE9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объектам электросетевого хозяйства с уровнем напряжения </w:t>
      </w:r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="00DB7CE9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4CE6" w:rsidRPr="00F233BD" w:rsidRDefault="004B4CE6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E9" w:rsidRPr="00F233BD" w:rsidRDefault="00DB7CE9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– </w:t>
      </w:r>
      <w:r w:rsidR="00280DCF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физ. </w:t>
      </w:r>
      <w:proofErr w:type="gramStart"/>
      <w:r w:rsidR="00280DCF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лицо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одновременного технологического присоединения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 150 кВт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микрогенерации</w:t>
      </w:r>
      <w:proofErr w:type="spellEnd"/>
      <w:r w:rsidR="00280DCF"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4CE6" w:rsidRPr="00F233BD" w:rsidRDefault="004B4CE6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E9" w:rsidRDefault="00DB7CE9" w:rsidP="002848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– </w:t>
      </w:r>
      <w:r w:rsidR="00280DCF"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физ. лицо</w:t>
      </w:r>
      <w:r w:rsidR="00280DCF"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до 15 кВт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включительно (с учетом ранее присоединенных в данной точке присоединения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устройств), которые используются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для бытовых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иных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нужд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F233BD" w:rsidRPr="00F233BD" w:rsidRDefault="00F233BD" w:rsidP="002848F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616D" w:rsidRPr="00E0616D" w:rsidRDefault="00F233BD" w:rsidP="002848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оформляют договор с сетевой организацией </w:t>
      </w:r>
      <w:r w:rsidRPr="000D6B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 использованием личного кабинета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на сайте сетевой компании, в этом случае, </w:t>
      </w:r>
      <w:r w:rsidR="00E0616D" w:rsidRPr="00E06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сетевая организация в течение 10 рабочих дней</w:t>
      </w:r>
      <w:r w:rsidR="00E0616D" w:rsidRPr="00E0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заявки размещает в личном кабинете заявителя</w:t>
      </w:r>
      <w:r w:rsidRPr="00F2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</w:p>
    <w:p w:rsidR="00DB7CE9" w:rsidRPr="00F233BD" w:rsidRDefault="00F233BD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подписанные со стороны сетевой организации технические условия, содержащие перечень мероприятий по технологическому присоединению в соответствии Правилами*.</w:t>
      </w:r>
    </w:p>
    <w:p w:rsidR="00F233BD" w:rsidRDefault="00F233BD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16D" w:rsidRPr="000D6B75" w:rsidRDefault="00346A5B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D6B75" w:rsidRPr="000D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(</w:t>
      </w:r>
      <w:r w:rsidR="000D6B75" w:rsidRPr="000D6B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без использования личного кабинета</w:t>
      </w:r>
      <w:r w:rsidR="000D6B75" w:rsidRPr="000D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на сайте сетевой компании)</w:t>
      </w:r>
      <w:r w:rsidR="00E0616D" w:rsidRPr="000D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 осуществления технологического присоединения по индивидуальному проекту,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</w:t>
      </w:r>
      <w:r w:rsidR="00E0616D" w:rsidRPr="000D6B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 рабочих дней </w:t>
      </w:r>
      <w:r w:rsidR="00E0616D" w:rsidRPr="000D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получения заявки</w:t>
      </w:r>
      <w:r w:rsidR="007B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B635D" w:rsidRPr="007B63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п.15 Правил*</w:t>
      </w:r>
      <w:r w:rsidR="007B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616D" w:rsidRPr="000D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16D" w:rsidRPr="002848F0" w:rsidRDefault="00E0616D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CE2" w:rsidRPr="002848F0" w:rsidRDefault="00346A5B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="00075CE2" w:rsidRPr="00075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целях </w:t>
      </w:r>
      <w:r w:rsidR="00075CE2" w:rsidRPr="002848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временного технологического присоединения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 </w:t>
      </w:r>
      <w:r w:rsidR="00075CE2" w:rsidRPr="002848F0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10 дней</w:t>
      </w:r>
      <w:r w:rsidR="00C003BE" w:rsidRPr="002848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003BE" w:rsidRPr="002848F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рабочих дней</w:t>
      </w:r>
      <w:r w:rsidR="00075CE2" w:rsidRPr="00075CE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</w:t>
      </w:r>
      <w:r w:rsidR="007B635D" w:rsidRP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35D" w:rsidRPr="0028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B635D" w:rsidRPr="002848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п.15 Правил*</w:t>
      </w:r>
      <w:r w:rsidR="007B635D" w:rsidRPr="0028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75CE2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35D" w:rsidRPr="00075CE2" w:rsidRDefault="007B635D" w:rsidP="00075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4F56" w:rsidRDefault="00F54F56"/>
    <w:p w:rsidR="00346A5B" w:rsidRDefault="00346A5B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сообщаем, что всю необходимую информацию по процедуре технологического присоединения, формы заявок, а также адрес </w:t>
      </w:r>
      <w:r w:rsid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 работе с посетителями Вы можете узнать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нашем сайте в раздел</w:t>
      </w:r>
      <w:r w:rsid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«Потребителям», «Технологическое присоединение». </w:t>
      </w:r>
    </w:p>
    <w:p w:rsidR="002848F0" w:rsidRDefault="00346A5B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Вы можете получить консультацию по </w:t>
      </w:r>
      <w:r w:rsid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интересующим Вас 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связанным с деятельностью ООО «СГЭС»</w:t>
      </w:r>
      <w:r w:rsidR="002848F0" w:rsidRPr="0007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</w:t>
      </w:r>
      <w:r w:rsidR="002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ам:</w:t>
      </w:r>
      <w:r w:rsidR="002848F0" w:rsidRPr="0028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8F0" w:rsidRP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75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52 46 13, </w:t>
      </w:r>
    </w:p>
    <w:p w:rsidR="002848F0" w:rsidRP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8F0" w:rsidRP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75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52 46 15</w:t>
      </w:r>
      <w:r w:rsidRPr="002848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</w:p>
    <w:p w:rsidR="002848F0" w:rsidRP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8F0" w:rsidRP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848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52 46 35 </w:t>
      </w:r>
    </w:p>
    <w:p w:rsidR="002848F0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8F0" w:rsidRPr="00075CE2" w:rsidRDefault="002848F0" w:rsidP="002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5" w:history="1"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seu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surgutges</w:t>
        </w:r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48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7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F7B" w:rsidRDefault="00B17F7B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1A715F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1A715F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B17F7B" w:rsidRDefault="00B17F7B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  <w:r w:rsidRPr="00B17F7B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lastRenderedPageBreak/>
        <w:t>Вопрос:</w:t>
      </w:r>
    </w:p>
    <w:p w:rsidR="001A715F" w:rsidRPr="00B17F7B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7F7B" w:rsidRPr="00B17F7B" w:rsidRDefault="00B17F7B" w:rsidP="001A71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F7B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Как я могу узнать, на каком этапе исполнения в настоящее время находится моя заявка на технологическое присоединения, договор об осуществлении технологического присоединения?</w:t>
      </w:r>
    </w:p>
    <w:p w:rsidR="00B17F7B" w:rsidRDefault="00B17F7B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17F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Ответ:</w:t>
      </w:r>
    </w:p>
    <w:p w:rsidR="001A715F" w:rsidRPr="00B17F7B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715F" w:rsidRDefault="00B17F7B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исполнения заявки/договора Вы можете узнать в службе энергетических услуг ООО «СГЭС</w:t>
      </w:r>
      <w:r w:rsidRPr="001A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телефонам:</w:t>
      </w:r>
      <w:r w:rsidRPr="001A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1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52 46 13, 52 46 15</w:t>
      </w:r>
      <w:r w:rsidR="001A715F" w:rsidRPr="001A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52 46 35,</w:t>
      </w:r>
      <w:r w:rsidR="001A715F" w:rsidRPr="001A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7F7B" w:rsidRPr="00B17F7B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1A7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1A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6" w:history="1">
        <w:r w:rsidRPr="001A715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seu</w:t>
        </w:r>
        <w:r w:rsidRPr="001A715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A715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surgutges</w:t>
        </w:r>
        <w:r w:rsidRPr="001A715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A715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A715F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15F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и в личном кабинете на сайте ООО «СГЭС»</w:t>
      </w:r>
      <w:r w:rsidR="00B17F7B" w:rsidRPr="00B1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715F" w:rsidRDefault="001A715F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B17F7B" w:rsidRPr="00B17F7B" w:rsidRDefault="00B17F7B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Вопрос:</w:t>
      </w:r>
    </w:p>
    <w:p w:rsidR="00B17F7B" w:rsidRPr="00B17F7B" w:rsidRDefault="00B17F7B" w:rsidP="001A71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получил технические условия, заключил договор об осуществлении технологического присоединения. Что мне делать дальше?</w:t>
      </w:r>
    </w:p>
    <w:p w:rsidR="001A715F" w:rsidRPr="001A715F" w:rsidRDefault="001A715F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7B" w:rsidRDefault="00B17F7B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DB24DB" w:rsidRDefault="00DB24DB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4DB" w:rsidRPr="00DB24DB" w:rsidRDefault="00DB24DB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B24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следующих категорий:</w:t>
      </w:r>
    </w:p>
    <w:p w:rsidR="00DB24DB" w:rsidRDefault="00DB24DB" w:rsidP="001A71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4DB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– юр. лицо 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по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II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или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III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категории надежности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150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кВт включительно;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- юр. лицо 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объектов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микрогенерации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– юр. лицо или ИП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одновременного технологического присоединения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 150 кВт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электроснабжение которых предусматривается по одному источнику,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и объектов </w:t>
      </w:r>
      <w:proofErr w:type="spell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микрогенерации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– физ. лицо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объекта </w:t>
      </w:r>
      <w:proofErr w:type="spell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микрогенерации</w:t>
      </w:r>
      <w:proofErr w:type="spellEnd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</w:t>
      </w:r>
      <w:proofErr w:type="gramStart"/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заявитель – физ. </w:t>
      </w:r>
      <w:proofErr w:type="gramStart"/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лицо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одновременного технологического присоединения к объектам электросетевого хозяйства с уровнем напряжения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до 1000 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 150 кВт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микрогенерации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Default="00DB24DB" w:rsidP="00DB24D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заявитель – физ. лицо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технологического присоединения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до 15 кВт</w:t>
      </w:r>
      <w:r w:rsidRPr="007B635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включительно (с учетом ранее присоединенных в данной точке присоединения </w:t>
      </w:r>
      <w:proofErr w:type="spellStart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устройств), которые используются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для бытовых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иных </w:t>
      </w:r>
      <w:r w:rsidRPr="007B63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нужд</w:t>
      </w:r>
      <w:r w:rsidRPr="00F23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DB24DB" w:rsidRPr="00F233BD" w:rsidRDefault="00DB24DB" w:rsidP="00DB24DB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447B" w:rsidRDefault="00DB24DB" w:rsidP="002D447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F233BD">
        <w:rPr>
          <w:color w:val="000000"/>
          <w:shd w:val="clear" w:color="auto" w:fill="FFFFFF"/>
        </w:rPr>
        <w:lastRenderedPageBreak/>
        <w:t xml:space="preserve"> оформ</w:t>
      </w:r>
      <w:r>
        <w:rPr>
          <w:color w:val="000000"/>
          <w:shd w:val="clear" w:color="auto" w:fill="FFFFFF"/>
        </w:rPr>
        <w:t>ивших</w:t>
      </w:r>
      <w:r w:rsidRPr="00F233BD">
        <w:rPr>
          <w:color w:val="000000"/>
          <w:shd w:val="clear" w:color="auto" w:fill="FFFFFF"/>
        </w:rPr>
        <w:t xml:space="preserve"> договор с сетевой организацией </w:t>
      </w:r>
      <w:r w:rsidRPr="000D6B75">
        <w:rPr>
          <w:color w:val="FF0000"/>
          <w:shd w:val="clear" w:color="auto" w:fill="FFFFFF"/>
        </w:rPr>
        <w:t>с использованием личного кабинета</w:t>
      </w:r>
      <w:r w:rsidRPr="00F233BD">
        <w:rPr>
          <w:color w:val="000000"/>
          <w:shd w:val="clear" w:color="auto" w:fill="FFFFFF"/>
        </w:rPr>
        <w:t xml:space="preserve"> </w:t>
      </w:r>
      <w:r w:rsidRPr="000456F9">
        <w:rPr>
          <w:color w:val="000000"/>
          <w:shd w:val="clear" w:color="auto" w:fill="FFFFFF"/>
        </w:rPr>
        <w:t>заявителя</w:t>
      </w:r>
      <w:r w:rsidRPr="000456F9">
        <w:rPr>
          <w:color w:val="000000"/>
          <w:shd w:val="clear" w:color="auto" w:fill="FFFFFF"/>
        </w:rPr>
        <w:t xml:space="preserve"> на сайте сетевой компании</w:t>
      </w:r>
      <w:r w:rsidR="00BE5C33" w:rsidRPr="000456F9">
        <w:rPr>
          <w:color w:val="000000"/>
          <w:shd w:val="clear" w:color="auto" w:fill="FFFFFF"/>
        </w:rPr>
        <w:t xml:space="preserve">, вместе </w:t>
      </w:r>
      <w:r w:rsidR="000456F9">
        <w:rPr>
          <w:color w:val="000000"/>
          <w:shd w:val="clear" w:color="auto" w:fill="FFFFFF"/>
        </w:rPr>
        <w:t xml:space="preserve">с размещением в личном кабинете: </w:t>
      </w:r>
      <w:r w:rsidR="000456F9" w:rsidRPr="000456F9">
        <w:rPr>
          <w:color w:val="000000"/>
        </w:rPr>
        <w:t>услови</w:t>
      </w:r>
      <w:r w:rsidR="000456F9" w:rsidRPr="000456F9">
        <w:rPr>
          <w:color w:val="000000"/>
        </w:rPr>
        <w:t>й</w:t>
      </w:r>
      <w:r w:rsidR="000456F9" w:rsidRPr="000456F9">
        <w:rPr>
          <w:color w:val="000000"/>
        </w:rPr>
        <w:t xml:space="preserve"> типового договора об осуществлении технологического прис</w:t>
      </w:r>
      <w:r w:rsidR="000456F9">
        <w:rPr>
          <w:color w:val="000000"/>
        </w:rPr>
        <w:t>оединения к электрическим сетям;</w:t>
      </w:r>
    </w:p>
    <w:p w:rsidR="000456F9" w:rsidRPr="000456F9" w:rsidRDefault="000456F9" w:rsidP="002D447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56F9">
        <w:rPr>
          <w:color w:val="000000"/>
        </w:rPr>
        <w:t>счет</w:t>
      </w:r>
      <w:r>
        <w:rPr>
          <w:color w:val="000000"/>
        </w:rPr>
        <w:t>а</w:t>
      </w:r>
      <w:r w:rsidRPr="000456F9">
        <w:rPr>
          <w:color w:val="000000"/>
        </w:rPr>
        <w:t xml:space="preserve"> на оплату технологического присоединения по договору;</w:t>
      </w:r>
    </w:p>
    <w:p w:rsidR="000456F9" w:rsidRPr="000456F9" w:rsidRDefault="000456F9" w:rsidP="002D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6F9">
        <w:rPr>
          <w:rFonts w:ascii="Times New Roman" w:hAnsi="Times New Roman" w:cs="Times New Roman"/>
          <w:sz w:val="24"/>
          <w:szCs w:val="24"/>
        </w:rPr>
        <w:t>подписанные со стороны сетевой организации 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и сетевой организации;</w:t>
      </w:r>
    </w:p>
    <w:p w:rsidR="000456F9" w:rsidRDefault="000456F9" w:rsidP="002D447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0456F9">
        <w:rPr>
          <w:color w:val="000000"/>
        </w:rPr>
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</w:t>
      </w:r>
      <w:r w:rsidR="002D447B">
        <w:rPr>
          <w:color w:val="000000"/>
        </w:rPr>
        <w:t>го приема напряжения и мощности;</w:t>
      </w:r>
    </w:p>
    <w:p w:rsidR="002D447B" w:rsidRPr="000456F9" w:rsidRDefault="002D447B" w:rsidP="002D447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инструкцию, с указанием последовательности действий, содержащую, в том числе, информацию о контактных лицах, для выполнения мероприятий, согласно оформленных технических условий. </w:t>
      </w:r>
    </w:p>
    <w:p w:rsidR="00DB24DB" w:rsidRDefault="00DB24DB" w:rsidP="00DB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4DB" w:rsidRPr="00B17F7B" w:rsidRDefault="00DB24DB" w:rsidP="00DB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F7B" w:rsidRPr="00B17F7B" w:rsidRDefault="00B17F7B" w:rsidP="00B17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F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3EBC" w:rsidRPr="007C0D95" w:rsidRDefault="004C3EBC" w:rsidP="004C3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Вопрос:</w:t>
      </w:r>
    </w:p>
    <w:p w:rsidR="004C3EBC" w:rsidRPr="00B17F7B" w:rsidRDefault="004C3EBC" w:rsidP="004C3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EBC" w:rsidRPr="00B17F7B" w:rsidRDefault="004C3EBC" w:rsidP="004C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Какое </w:t>
      </w:r>
      <w:proofErr w:type="spellStart"/>
      <w:proofErr w:type="gramStart"/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энергооборудование</w:t>
      </w:r>
      <w:proofErr w:type="spellEnd"/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я</w:t>
      </w:r>
      <w:proofErr w:type="gramEnd"/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могу </w:t>
      </w: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включать</w:t>
      </w: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оформив акт об осуществлении технологического присоединения на 3/5 кВт</w:t>
      </w:r>
      <w:r w:rsidRPr="007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4C3EBC" w:rsidRPr="007C0D95" w:rsidRDefault="004C3EBC" w:rsidP="004C3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C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</w:p>
    <w:p w:rsidR="004C3EBC" w:rsidRPr="00E54907" w:rsidRDefault="00E54907" w:rsidP="004C3EB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4C3EBC" w:rsidRPr="00E54907">
        <w:rPr>
          <w:rFonts w:ascii="Times New Roman" w:eastAsia="Times New Roman" w:hAnsi="Times New Roman" w:cs="Times New Roman"/>
          <w:color w:val="000000"/>
          <w:lang w:eastAsia="ru-RU"/>
        </w:rPr>
        <w:t xml:space="preserve">анные о примерном потреблении электричества элементами освещения, силовым оборудованием и бытовыми приборами, используемыми в Вашем доме, дадут возможность проведения самостоятельной «прикидки» </w:t>
      </w:r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подключаемого оборудования</w:t>
      </w:r>
      <w:r w:rsidR="004C3EBC" w:rsidRPr="00E549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C3EBC" w:rsidRPr="00E54907" w:rsidRDefault="004C3EBC" w:rsidP="004C3EB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Для самостоятельного расчета, приводим таблицу «Ведомость потребителей электроэнергии (ориентировочная)» (Таблица №1</w:t>
      </w:r>
      <w:proofErr w:type="gramStart"/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)..</w:t>
      </w:r>
      <w:proofErr w:type="gramEnd"/>
    </w:p>
    <w:p w:rsidR="004C3EBC" w:rsidRPr="00E54907" w:rsidRDefault="004C3EBC" w:rsidP="004C3EBC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9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1. Ведомость потребителей электроэнергии (ориентировочная)</w:t>
      </w:r>
    </w:p>
    <w:tbl>
      <w:tblPr>
        <w:tblW w:w="8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3139"/>
      </w:tblGrid>
      <w:tr w:rsidR="004C3EBC" w:rsidRPr="00380DA3" w:rsidTr="00D44AEE">
        <w:trPr>
          <w:trHeight w:val="547"/>
        </w:trPr>
        <w:tc>
          <w:tcPr>
            <w:tcW w:w="5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EBC" w:rsidRPr="006A56F2" w:rsidRDefault="004C3EBC" w:rsidP="00D44AE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6A5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3139" w:type="dxa"/>
            <w:tcBorders>
              <w:top w:val="outset" w:sz="8" w:space="0" w:color="auto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EBC" w:rsidRPr="006A56F2" w:rsidRDefault="004C3EBC" w:rsidP="00D44AE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6A5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</w:t>
            </w:r>
            <w:proofErr w:type="spellEnd"/>
            <w:r w:rsidRPr="006A5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кВт (за ед.)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накаливания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0,04…0,10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люминесцентная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светодиодная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галогенная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Розеточное место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C3EBC" w:rsidRPr="00380DA3" w:rsidTr="00D44AEE">
        <w:trPr>
          <w:trHeight w:val="289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Электроплита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Кухонная вытяжка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C3EBC" w:rsidRPr="00380DA3" w:rsidTr="00D44AEE">
        <w:trPr>
          <w:trHeight w:val="216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Посудомоечная машина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Измельчитель</w:t>
            </w:r>
            <w:proofErr w:type="spellEnd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отходов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Электроподжиг</w:t>
            </w:r>
            <w:proofErr w:type="spellEnd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плиты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Аэрогриль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Кофемашина</w:t>
            </w:r>
            <w:proofErr w:type="spellEnd"/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Стиральная машина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 шкаф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Посудомоечная машина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СВЧ-печь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Гидромассажная ванна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электрический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6-24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газовый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Насосное оборудование котельной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 ворот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«Плазма»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улицы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C3EBC" w:rsidRPr="00380DA3" w:rsidTr="00D44AEE">
        <w:trPr>
          <w:trHeight w:val="289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Компьютерное место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теплый пол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0,1-1,2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Септик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0,3-1,0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Канализационно-напорная станция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0,3-2,5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Вентиляционная установка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0,3-7,4</w:t>
            </w:r>
          </w:p>
        </w:tc>
      </w:tr>
      <w:tr w:rsidR="004C3EBC" w:rsidRPr="00380DA3" w:rsidTr="00D44AEE">
        <w:trPr>
          <w:trHeight w:val="256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Сауна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3,8-14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Электрокамин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Проводы </w:t>
            </w: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рольставен</w:t>
            </w:r>
            <w:proofErr w:type="spellEnd"/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Электрические </w:t>
            </w:r>
            <w:proofErr w:type="spellStart"/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0,3-1,2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Парогенератор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2,0-7,0</w:t>
            </w:r>
          </w:p>
        </w:tc>
      </w:tr>
      <w:tr w:rsidR="004C3EBC" w:rsidRPr="00380DA3" w:rsidTr="00D44AEE">
        <w:trPr>
          <w:trHeight w:val="273"/>
        </w:trPr>
        <w:tc>
          <w:tcPr>
            <w:tcW w:w="5793" w:type="dxa"/>
            <w:tcBorders>
              <w:top w:val="outset" w:sz="2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Скважный насос</w:t>
            </w:r>
          </w:p>
        </w:tc>
        <w:tc>
          <w:tcPr>
            <w:tcW w:w="3139" w:type="dxa"/>
            <w:tcBorders>
              <w:top w:val="outset" w:sz="2" w:space="0" w:color="000000"/>
              <w:left w:val="outset" w:sz="2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BC" w:rsidRPr="00E54907" w:rsidRDefault="004C3EBC" w:rsidP="00D44AEE">
            <w:pPr>
              <w:spacing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0,8-5,0</w:t>
            </w:r>
          </w:p>
        </w:tc>
      </w:tr>
    </w:tbl>
    <w:p w:rsidR="00E54907" w:rsidRDefault="00E54907" w:rsidP="004C3EB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EBC" w:rsidRPr="00E54907" w:rsidRDefault="004C3EBC" w:rsidP="004C3EB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Кроме данных, приведенных в таблице 1, для расчета также понадобится коэффициент спроса, значение которого четко определено нормативными документами и приведено в таблице №2.</w:t>
      </w:r>
    </w:p>
    <w:p w:rsidR="004C3EBC" w:rsidRPr="00380DA3" w:rsidRDefault="004C3EBC" w:rsidP="004C3EB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380DA3">
        <w:rPr>
          <w:rFonts w:eastAsia="Times New Roman"/>
          <w:b/>
          <w:bCs/>
          <w:color w:val="000000"/>
          <w:lang w:eastAsia="ru-RU"/>
        </w:rPr>
        <w:t>Таблица 2. Коэффициенты спроса (по нормативам)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┌────────────────────┬─────┬─────┬──────┬─────┬─────┬─────┬─────────────┐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Заявленная </w:t>
      </w:r>
      <w:proofErr w:type="spellStart"/>
      <w:proofErr w:type="gramStart"/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мощность,│</w:t>
      </w:r>
      <w:proofErr w:type="gramEnd"/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proofErr w:type="spellEnd"/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14│ 20  │  30  │ 40  │ 50  │ 60  │ 70 и более  │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│        кВт         │     │     │      │     │     │     │             │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├────────────────────┼─────┼─────┼──────┼─────┼─────┼─────┼─────────────┤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│Коэффициент </w:t>
      </w:r>
      <w:proofErr w:type="gramStart"/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спроса  │</w:t>
      </w:r>
      <w:proofErr w:type="gramEnd"/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0,8 │0,65 │ 0,6  │0,55 │ 0,5 │0,48 │    0,45     │</w:t>
      </w:r>
    </w:p>
    <w:p w:rsidR="004C3EBC" w:rsidRPr="00380DA3" w:rsidRDefault="004C3EBC" w:rsidP="004C3EBC">
      <w:pPr>
        <w:shd w:val="clear" w:color="auto" w:fill="FFFFFF"/>
        <w:spacing w:line="300" w:lineRule="atLeast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380DA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└────────────────────┴─────┴─────┴──────┴─────┴─────┴─────┴─────────────┘</w:t>
      </w:r>
    </w:p>
    <w:p w:rsidR="004C3EBC" w:rsidRPr="00E54907" w:rsidRDefault="004C3EBC" w:rsidP="004C3EBC">
      <w:pPr>
        <w:shd w:val="clear" w:color="auto" w:fill="FFFFFF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E54907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Для того, чтобы самостоятельно рассчитать примерную потребляемую мощность</w:t>
      </w:r>
      <w:r w:rsidRPr="00E5490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необходимо </w:t>
      </w:r>
      <w:proofErr w:type="gramStart"/>
      <w:r w:rsidRPr="00E5490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выбрать  из</w:t>
      </w:r>
      <w:proofErr w:type="gramEnd"/>
      <w:r w:rsidRPr="00E5490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списка потребителей, которые планируются к использованию и просуммировать их (предварительно умножив каждую позицию на количество потребителей одного типа). Далее необходимо умножить полученную сумму на коэффициент одновременного использования, который зависит от потребляемой мощности (таблица №2).</w:t>
      </w:r>
    </w:p>
    <w:p w:rsidR="004C3EBC" w:rsidRPr="00E54907" w:rsidRDefault="004C3EBC" w:rsidP="004C3EB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9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</w:t>
      </w:r>
      <w:r w:rsidRPr="00E54907">
        <w:rPr>
          <w:rFonts w:ascii="Times New Roman" w:eastAsia="Times New Roman" w:hAnsi="Times New Roman" w:cs="Times New Roman"/>
          <w:color w:val="000000"/>
          <w:lang w:eastAsia="ru-RU"/>
        </w:rPr>
        <w:t>: если сумма потребителей у вас получилась 32,8 кВт, то по таблице №1 коэффициент спроса будет равен 0,6. Умножив 32,8 кВт на 0,6, получим ориентировочное значение потребляемой мощности (на дом) 19,68 кВт.</w:t>
      </w:r>
    </w:p>
    <w:p w:rsidR="002848F0" w:rsidRDefault="002848F0">
      <w:bookmarkStart w:id="0" w:name="_GoBack"/>
      <w:bookmarkEnd w:id="0"/>
    </w:p>
    <w:sectPr w:rsidR="002848F0" w:rsidSect="00E0616D">
      <w:foot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6D" w:rsidRDefault="00E0616D" w:rsidP="00E0616D">
      <w:pPr>
        <w:spacing w:after="0" w:line="240" w:lineRule="auto"/>
      </w:pPr>
      <w:r>
        <w:separator/>
      </w:r>
    </w:p>
  </w:endnote>
  <w:endnote w:type="continuationSeparator" w:id="0">
    <w:p w:rsidR="00E0616D" w:rsidRDefault="00E0616D" w:rsidP="00E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6D" w:rsidRDefault="00E0616D">
    <w:pPr>
      <w:pStyle w:val="a6"/>
      <w:rPr>
        <w:rFonts w:ascii="Times New Roman" w:hAnsi="Times New Roman" w:cs="Times New Roman"/>
        <w:sz w:val="20"/>
        <w:szCs w:val="20"/>
      </w:rPr>
    </w:pPr>
    <w:r w:rsidRPr="00E0616D">
      <w:rPr>
        <w:rFonts w:ascii="Times New Roman" w:hAnsi="Times New Roman" w:cs="Times New Roman"/>
        <w:sz w:val="20"/>
        <w:szCs w:val="20"/>
      </w:rPr>
      <w:t xml:space="preserve">*- Правила технологического присоединения </w:t>
    </w:r>
    <w:proofErr w:type="spellStart"/>
    <w:r w:rsidRPr="00E0616D">
      <w:rPr>
        <w:rFonts w:ascii="Times New Roman" w:hAnsi="Times New Roman" w:cs="Times New Roman"/>
        <w:sz w:val="20"/>
        <w:szCs w:val="20"/>
      </w:rPr>
      <w:t>энергопринимающих</w:t>
    </w:r>
    <w:proofErr w:type="spellEnd"/>
    <w:r w:rsidRPr="00E0616D">
      <w:rPr>
        <w:rFonts w:ascii="Times New Roman" w:hAnsi="Times New Roman" w:cs="Times New Roman"/>
        <w:sz w:val="20"/>
        <w:szCs w:val="20"/>
      </w:rPr>
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утверждёнными Постановлением Правительства РФ от 27.12.2004г. № 861</w:t>
    </w:r>
    <w:r w:rsidR="00F233BD">
      <w:rPr>
        <w:rFonts w:ascii="Times New Roman" w:hAnsi="Times New Roman" w:cs="Times New Roman"/>
        <w:sz w:val="20"/>
        <w:szCs w:val="20"/>
      </w:rPr>
      <w:t>;</w:t>
    </w:r>
  </w:p>
  <w:p w:rsidR="00F233BD" w:rsidRDefault="00F233BD">
    <w:pPr>
      <w:pStyle w:val="a6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ю</w:t>
    </w:r>
    <w:r w:rsidRPr="00F233B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р. 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лицо – юридическое лицо;</w:t>
    </w:r>
  </w:p>
  <w:p w:rsidR="00F233BD" w:rsidRDefault="00F233BD">
    <w:pPr>
      <w:pStyle w:val="a6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F233B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физ. </w:t>
    </w:r>
    <w:r w:rsidR="007B635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л</w:t>
    </w:r>
    <w:r w:rsidRPr="00F233B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ицо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– физическое лицо;</w:t>
    </w:r>
  </w:p>
  <w:p w:rsidR="00F233BD" w:rsidRDefault="00F233BD">
    <w:pPr>
      <w:pStyle w:val="a6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ИП – индивидуальный </w:t>
    </w:r>
    <w:proofErr w:type="spellStart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предпринематель</w:t>
    </w:r>
    <w:proofErr w:type="spellEnd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</w:p>
  <w:p w:rsidR="00F233BD" w:rsidRPr="00E0616D" w:rsidRDefault="00F233BD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6D" w:rsidRDefault="00E0616D" w:rsidP="00E0616D">
      <w:pPr>
        <w:spacing w:after="0" w:line="240" w:lineRule="auto"/>
      </w:pPr>
      <w:r>
        <w:separator/>
      </w:r>
    </w:p>
  </w:footnote>
  <w:footnote w:type="continuationSeparator" w:id="0">
    <w:p w:rsidR="00E0616D" w:rsidRDefault="00E0616D" w:rsidP="00E0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00A"/>
    <w:multiLevelType w:val="multilevel"/>
    <w:tmpl w:val="8AA4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27132"/>
    <w:multiLevelType w:val="multilevel"/>
    <w:tmpl w:val="A45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53A2B"/>
    <w:multiLevelType w:val="multilevel"/>
    <w:tmpl w:val="7CA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B56FC"/>
    <w:multiLevelType w:val="multilevel"/>
    <w:tmpl w:val="B9D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5728D"/>
    <w:multiLevelType w:val="multilevel"/>
    <w:tmpl w:val="D8EE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3"/>
    <w:rsid w:val="000456F9"/>
    <w:rsid w:val="00075CE2"/>
    <w:rsid w:val="000A4CCD"/>
    <w:rsid w:val="000D6B75"/>
    <w:rsid w:val="00165D23"/>
    <w:rsid w:val="001A715F"/>
    <w:rsid w:val="00280DCF"/>
    <w:rsid w:val="002848F0"/>
    <w:rsid w:val="002D447B"/>
    <w:rsid w:val="00346A5B"/>
    <w:rsid w:val="00361573"/>
    <w:rsid w:val="00451573"/>
    <w:rsid w:val="00471BE4"/>
    <w:rsid w:val="004B4CE6"/>
    <w:rsid w:val="004C3EBC"/>
    <w:rsid w:val="006A56F2"/>
    <w:rsid w:val="007B635D"/>
    <w:rsid w:val="007C0D95"/>
    <w:rsid w:val="009709A3"/>
    <w:rsid w:val="00B17F7B"/>
    <w:rsid w:val="00BE0899"/>
    <w:rsid w:val="00BE5C33"/>
    <w:rsid w:val="00C003BE"/>
    <w:rsid w:val="00D44C49"/>
    <w:rsid w:val="00DB24DB"/>
    <w:rsid w:val="00DB7CE9"/>
    <w:rsid w:val="00E0616D"/>
    <w:rsid w:val="00E54907"/>
    <w:rsid w:val="00EC4B7A"/>
    <w:rsid w:val="00F233BD"/>
    <w:rsid w:val="00F54F56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ABB2-1B71-46E0-9D3F-884E2750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9A3"/>
    <w:rPr>
      <w:b/>
      <w:bCs/>
    </w:rPr>
  </w:style>
  <w:style w:type="character" w:styleId="a5">
    <w:name w:val="Emphasis"/>
    <w:basedOn w:val="a0"/>
    <w:uiPriority w:val="20"/>
    <w:qFormat/>
    <w:rsid w:val="00075CE2"/>
    <w:rPr>
      <w:i/>
      <w:iCs/>
    </w:rPr>
  </w:style>
  <w:style w:type="paragraph" w:styleId="a6">
    <w:name w:val="footer"/>
    <w:basedOn w:val="a"/>
    <w:link w:val="a7"/>
    <w:uiPriority w:val="99"/>
    <w:unhideWhenUsed/>
    <w:rsid w:val="00D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CE9"/>
  </w:style>
  <w:style w:type="character" w:styleId="a8">
    <w:name w:val="Hyperlink"/>
    <w:basedOn w:val="a0"/>
    <w:uiPriority w:val="99"/>
    <w:unhideWhenUsed/>
    <w:rsid w:val="00E061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0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16D"/>
  </w:style>
  <w:style w:type="paragraph" w:styleId="ab">
    <w:name w:val="List Paragraph"/>
    <w:basedOn w:val="a"/>
    <w:uiPriority w:val="34"/>
    <w:qFormat/>
    <w:rsid w:val="00B17F7B"/>
    <w:pPr>
      <w:ind w:left="720"/>
      <w:contextualSpacing/>
    </w:pPr>
  </w:style>
  <w:style w:type="paragraph" w:customStyle="1" w:styleId="no-indent">
    <w:name w:val="no-indent"/>
    <w:basedOn w:val="a"/>
    <w:rsid w:val="0036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367/4637712f183997da3eb38456496bc4c91b0fef7a/" TargetMode="External"/><Relationship Id="rId13" Type="http://schemas.openxmlformats.org/officeDocument/2006/relationships/hyperlink" Target="https://www.consultant.ru/document/cons_doc_LAW_446367/4637712f183997da3eb38456496bc4c91b0fef7a/" TargetMode="External"/><Relationship Id="rId18" Type="http://schemas.openxmlformats.org/officeDocument/2006/relationships/hyperlink" Target="https://www.consultant.ru/document/cons_doc_LAW_446367/4637712f183997da3eb38456496bc4c91b0fef7a/" TargetMode="External"/><Relationship Id="rId26" Type="http://schemas.openxmlformats.org/officeDocument/2006/relationships/hyperlink" Target="mailto:seu@surgutge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46367/4637712f183997da3eb38456496bc4c91b0fef7a/" TargetMode="External"/><Relationship Id="rId7" Type="http://schemas.openxmlformats.org/officeDocument/2006/relationships/hyperlink" Target="mailto:seu@surgutges.ru" TargetMode="External"/><Relationship Id="rId12" Type="http://schemas.openxmlformats.org/officeDocument/2006/relationships/hyperlink" Target="https://www.consultant.ru/document/cons_doc_LAW_446367/4637712f183997da3eb38456496bc4c91b0fef7a/" TargetMode="External"/><Relationship Id="rId17" Type="http://schemas.openxmlformats.org/officeDocument/2006/relationships/hyperlink" Target="https://www.consultant.ru/document/cons_doc_LAW_446367/4637712f183997da3eb38456496bc4c91b0fef7a/" TargetMode="External"/><Relationship Id="rId25" Type="http://schemas.openxmlformats.org/officeDocument/2006/relationships/hyperlink" Target="mailto:seu@surgutge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8885/fa69e8eb0e4f9f851a61aede6a3acd1bd49aee60/" TargetMode="External"/><Relationship Id="rId20" Type="http://schemas.openxmlformats.org/officeDocument/2006/relationships/hyperlink" Target="https://www.consultant.ru/document/cons_doc_LAW_446197/fb76ce1fdb5356574b298a9dcdafcfc8fc6c937b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6367/4637712f183997da3eb38456496bc4c91b0fef7a/" TargetMode="External"/><Relationship Id="rId24" Type="http://schemas.openxmlformats.org/officeDocument/2006/relationships/hyperlink" Target="https://www.consultant.ru/document/cons_doc_LAW_446367/4637712f183997da3eb38456496bc4c91b0fef7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46367/4637712f183997da3eb38456496bc4c91b0fef7a/" TargetMode="External"/><Relationship Id="rId23" Type="http://schemas.openxmlformats.org/officeDocument/2006/relationships/hyperlink" Target="https://www.consultant.ru/document/cons_doc_LAW_446367/4637712f183997da3eb38456496bc4c91b0fef7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46367/4637712f183997da3eb38456496bc4c91b0fef7a/" TargetMode="External"/><Relationship Id="rId19" Type="http://schemas.openxmlformats.org/officeDocument/2006/relationships/hyperlink" Target="https://www.consultant.ru/document/cons_doc_LAW_446367/4637712f183997da3eb38456496bc4c91b0fef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367/4637712f183997da3eb38456496bc4c91b0fef7a/" TargetMode="External"/><Relationship Id="rId14" Type="http://schemas.openxmlformats.org/officeDocument/2006/relationships/hyperlink" Target="https://www.consultant.ru/document/cons_doc_LAW_439201/" TargetMode="External"/><Relationship Id="rId22" Type="http://schemas.openxmlformats.org/officeDocument/2006/relationships/hyperlink" Target="https://www.consultant.ru/document/cons_doc_LAW_446367/4637712f183997da3eb38456496bc4c91b0fef7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9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26</cp:revision>
  <dcterms:created xsi:type="dcterms:W3CDTF">2023-06-07T10:32:00Z</dcterms:created>
  <dcterms:modified xsi:type="dcterms:W3CDTF">2023-06-14T11:00:00Z</dcterms:modified>
</cp:coreProperties>
</file>