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B3" w:rsidRPr="007C31B3" w:rsidRDefault="007C31B3" w:rsidP="007C31B3">
      <w:pPr>
        <w:shd w:val="clear" w:color="auto" w:fill="FFFFFF"/>
        <w:ind w:left="2"/>
        <w:jc w:val="right"/>
        <w:rPr>
          <w:color w:val="000000"/>
          <w:sz w:val="22"/>
          <w:szCs w:val="22"/>
        </w:rPr>
      </w:pPr>
      <w:r w:rsidRPr="007C31B3">
        <w:rPr>
          <w:bCs/>
          <w:color w:val="000000"/>
          <w:sz w:val="22"/>
          <w:szCs w:val="22"/>
        </w:rPr>
        <w:t>Техническое задание - Приложение №1 к конкурсной документации</w:t>
      </w:r>
    </w:p>
    <w:p w:rsidR="007C31B3" w:rsidRDefault="007C31B3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BF7ED3" w:rsidRDefault="00BF7ED3">
      <w:pPr>
        <w:shd w:val="clear" w:color="auto" w:fill="FFFFFF"/>
        <w:ind w:left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ТЕХНИЧЕСКОЕ ЗАДАНИЕ</w:t>
      </w:r>
      <w:bookmarkStart w:id="0" w:name="_GoBack"/>
      <w:bookmarkEnd w:id="0"/>
    </w:p>
    <w:p w:rsidR="00451BA4" w:rsidRDefault="00451BA4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CD65B7" w:rsidRDefault="00CD65B7" w:rsidP="00CD65B7">
      <w:pPr>
        <w:rPr>
          <w:color w:val="000000"/>
          <w:sz w:val="28"/>
          <w:szCs w:val="28"/>
          <w:shd w:val="clear" w:color="auto" w:fill="FFFFFF"/>
        </w:rPr>
      </w:pPr>
      <w:r w:rsidRPr="00CD65B7">
        <w:rPr>
          <w:color w:val="000000"/>
          <w:sz w:val="28"/>
          <w:szCs w:val="28"/>
          <w:shd w:val="clear" w:color="auto" w:fill="FFFFFF"/>
        </w:rPr>
        <w:t>Заказчик намерен приобрести следующую продукцию:</w:t>
      </w:r>
    </w:p>
    <w:p w:rsidR="00CD65B7" w:rsidRPr="00CD65B7" w:rsidRDefault="00CD65B7" w:rsidP="00CD65B7">
      <w:pPr>
        <w:rPr>
          <w:color w:val="000000"/>
          <w:sz w:val="20"/>
          <w:szCs w:val="20"/>
          <w:shd w:val="clear" w:color="auto" w:fill="FFFFFF"/>
        </w:rPr>
      </w:pPr>
    </w:p>
    <w:tbl>
      <w:tblPr>
        <w:tblW w:w="101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4820"/>
        <w:gridCol w:w="733"/>
        <w:gridCol w:w="721"/>
        <w:gridCol w:w="1505"/>
      </w:tblGrid>
      <w:tr w:rsidR="00CD65B7" w:rsidRPr="00CD65B7" w:rsidTr="004C36F1">
        <w:trPr>
          <w:trHeight w:val="8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>Наименование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556" w:rsidRPr="00CD65B7" w:rsidRDefault="00CD65B7" w:rsidP="00667556">
            <w:pPr>
              <w:jc w:val="center"/>
              <w:rPr>
                <w:b/>
              </w:rPr>
            </w:pPr>
            <w:r w:rsidRPr="00CD65B7">
              <w:rPr>
                <w:b/>
              </w:rPr>
              <w:t xml:space="preserve">Тех. </w:t>
            </w:r>
            <w:r w:rsidR="00667556">
              <w:rPr>
                <w:b/>
              </w:rPr>
              <w:t>характеристики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18" w:rsidRDefault="002E0D18" w:rsidP="00CD65B7">
            <w:pPr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>изм.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>Кол-во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65B7" w:rsidRPr="00CD65B7" w:rsidRDefault="00CD65B7" w:rsidP="00CD65B7">
            <w:pPr>
              <w:jc w:val="center"/>
              <w:rPr>
                <w:b/>
              </w:rPr>
            </w:pPr>
            <w:r w:rsidRPr="00CD65B7">
              <w:rPr>
                <w:b/>
              </w:rPr>
              <w:t xml:space="preserve">Срок </w:t>
            </w:r>
            <w:r w:rsidR="007F641B">
              <w:rPr>
                <w:b/>
              </w:rPr>
              <w:t xml:space="preserve">изготовления </w:t>
            </w:r>
            <w:r w:rsidRPr="00CD65B7">
              <w:rPr>
                <w:b/>
              </w:rPr>
              <w:t>и место поставки</w:t>
            </w:r>
          </w:p>
        </w:tc>
      </w:tr>
      <w:tr w:rsidR="00CD65B7" w:rsidRPr="005431DB" w:rsidTr="004C36F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B7" w:rsidRPr="005431DB" w:rsidRDefault="00CD65B7" w:rsidP="00356D89">
            <w:pPr>
              <w:jc w:val="center"/>
              <w:rPr>
                <w:sz w:val="22"/>
                <w:szCs w:val="22"/>
              </w:rPr>
            </w:pPr>
            <w:r w:rsidRPr="005431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B7" w:rsidRPr="00CD65B7" w:rsidRDefault="00CD65B7" w:rsidP="00CD65B7">
            <w:pPr>
              <w:rPr>
                <w:rFonts w:ascii="Arial" w:hAnsi="Arial" w:cs="Arial"/>
                <w:color w:val="000000"/>
              </w:rPr>
            </w:pPr>
            <w:r w:rsidRPr="00CD65B7">
              <w:rPr>
                <w:color w:val="000000"/>
              </w:rPr>
              <w:t xml:space="preserve">Компенсатор </w:t>
            </w:r>
            <w:r w:rsidRPr="00CD65B7">
              <w:t xml:space="preserve">сальниковый </w:t>
            </w:r>
            <w:r w:rsidRPr="00CD65B7">
              <w:rPr>
                <w:bCs/>
              </w:rPr>
              <w:t>односторонний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B7" w:rsidRPr="00451BA4" w:rsidRDefault="00BB2652" w:rsidP="00BB2652">
            <w:pPr>
              <w:pStyle w:val="aa"/>
            </w:pPr>
            <w:r>
              <w:t xml:space="preserve">1. </w:t>
            </w:r>
            <w:r w:rsidR="00237CAF">
              <w:t xml:space="preserve">Компенсатор </w:t>
            </w:r>
            <w:r w:rsidR="007B33D5">
              <w:t>1000-</w:t>
            </w:r>
            <w:r w:rsidR="00F21611">
              <w:t>16</w:t>
            </w:r>
            <w:r w:rsidR="007B33D5">
              <w:t xml:space="preserve">-600 </w:t>
            </w:r>
            <w:r w:rsidR="00237CAF">
              <w:t>изготавливается из толстостенных стальных труб или с</w:t>
            </w:r>
            <w:r w:rsidR="00820D32">
              <w:t xml:space="preserve">вариваются из листовой стали по рабочим чертежам серии </w:t>
            </w:r>
            <w:r>
              <w:t>4</w:t>
            </w:r>
            <w:r w:rsidR="00667556" w:rsidRPr="00667556">
              <w:t>.903-1</w:t>
            </w:r>
            <w:r>
              <w:t>0</w:t>
            </w:r>
            <w:r w:rsidR="00667556">
              <w:t xml:space="preserve"> в</w:t>
            </w:r>
            <w:r w:rsidR="00667556" w:rsidRPr="00667556">
              <w:t xml:space="preserve">ыпуск </w:t>
            </w:r>
            <w:r>
              <w:t>7</w:t>
            </w:r>
            <w:r w:rsidR="00667556">
              <w:t xml:space="preserve">, </w:t>
            </w:r>
            <w:r w:rsidR="00820D32">
              <w:t>Т1</w:t>
            </w:r>
            <w:r w:rsidR="00237CAF">
              <w:t>.</w:t>
            </w:r>
            <w:r w:rsidR="00F21611">
              <w:t>28</w:t>
            </w:r>
            <w:r w:rsidR="00CD65B7" w:rsidRPr="002E0D18">
              <w:t>.00.000.СБ</w:t>
            </w:r>
            <w:r>
              <w:t xml:space="preserve">                                                  2. У</w:t>
            </w:r>
            <w:r w:rsidR="00CD65B7" w:rsidRPr="002E0D18">
              <w:t>словный проход 1000мм.</w:t>
            </w:r>
            <w:r>
              <w:t xml:space="preserve"> </w:t>
            </w:r>
            <w:r w:rsidR="00CD65B7" w:rsidRPr="002E0D18">
              <w:t xml:space="preserve"> </w:t>
            </w:r>
            <w:r>
              <w:t xml:space="preserve">                           3. К</w:t>
            </w:r>
            <w:r w:rsidR="00CD65B7" w:rsidRPr="002E0D18">
              <w:t xml:space="preserve">омпенсирующая способность </w:t>
            </w:r>
            <w:r w:rsidR="00237CAF">
              <w:t>600</w:t>
            </w:r>
            <w:r w:rsidR="00CD65B7" w:rsidRPr="002E0D18">
              <w:t>мм.</w:t>
            </w:r>
            <w:r>
              <w:t xml:space="preserve"> </w:t>
            </w:r>
            <w:r w:rsidR="00CD65B7" w:rsidRPr="002E0D18">
              <w:t xml:space="preserve"> </w:t>
            </w:r>
            <w:r>
              <w:t xml:space="preserve">     4. У</w:t>
            </w:r>
            <w:r w:rsidR="000E6715" w:rsidRPr="002E0D18">
              <w:t>словное давление Ру=</w:t>
            </w:r>
            <w:r w:rsidR="00F21611">
              <w:t>16</w:t>
            </w:r>
            <w:r w:rsidR="000E6715" w:rsidRPr="002E0D18">
              <w:t xml:space="preserve"> кгс/см</w:t>
            </w:r>
            <w:r w:rsidR="000E6715" w:rsidRPr="002E0D18">
              <w:rPr>
                <w:vertAlign w:val="superscript"/>
              </w:rPr>
              <w:t>2</w:t>
            </w:r>
            <w:r>
              <w:t xml:space="preserve"> </w:t>
            </w:r>
            <w:r w:rsidR="000E6715" w:rsidRPr="002E0D18">
              <w:t xml:space="preserve"> </w:t>
            </w:r>
            <w:r>
              <w:t xml:space="preserve">              5. Д</w:t>
            </w:r>
            <w:r w:rsidR="00667556">
              <w:t xml:space="preserve">лина компенсатора </w:t>
            </w:r>
            <w:r w:rsidR="00237CAF">
              <w:rPr>
                <w:lang w:val="en-US"/>
              </w:rPr>
              <w:t>L</w:t>
            </w:r>
            <w:r w:rsidR="00237CAF">
              <w:t>=1</w:t>
            </w:r>
            <w:r w:rsidR="00667556">
              <w:t>7</w:t>
            </w:r>
            <w:r>
              <w:t>80мм.</w:t>
            </w:r>
            <w:r w:rsidR="00237CAF">
              <w:t xml:space="preserve"> </w:t>
            </w:r>
            <w:r>
              <w:t xml:space="preserve">                 6. М</w:t>
            </w:r>
            <w:r w:rsidR="002E0D18" w:rsidRPr="002E0D18">
              <w:t xml:space="preserve">атериал – сталь 09Г2С </w:t>
            </w:r>
            <w:r>
              <w:t xml:space="preserve">                               7. С</w:t>
            </w:r>
            <w:r w:rsidR="002E0D18" w:rsidRPr="002E0D18">
              <w:t xml:space="preserve">реда применения – </w:t>
            </w:r>
            <w:r w:rsidR="002E0D18">
              <w:t>в</w:t>
            </w:r>
            <w:r w:rsidR="002E0D18" w:rsidRPr="002E0D18">
              <w:t>ода с рабочей температурой +</w:t>
            </w:r>
            <w:r w:rsidR="00451BA4">
              <w:t>15</w:t>
            </w:r>
            <w:r w:rsidR="002E0D18" w:rsidRPr="002E0D18">
              <w:t>0</w:t>
            </w:r>
            <w:r w:rsidR="002E0D18" w:rsidRPr="002E0D18">
              <w:rPr>
                <w:vertAlign w:val="superscript"/>
              </w:rPr>
              <w:t>О</w:t>
            </w:r>
            <w:r w:rsidR="002E0D18" w:rsidRPr="002E0D18">
              <w:t>С</w:t>
            </w:r>
            <w:r w:rsidR="00451BA4">
              <w:t xml:space="preserve"> </w:t>
            </w:r>
            <w:r>
              <w:t xml:space="preserve">                                       8. Р</w:t>
            </w:r>
            <w:r w:rsidR="00451BA4" w:rsidRPr="00451BA4">
              <w:t>азность внутренних диаметров обечаек на стыковых торцах не должна превышать 2мм.</w:t>
            </w:r>
            <w:r w:rsidR="00451BA4">
              <w:t xml:space="preserve"> </w:t>
            </w:r>
            <w:r>
              <w:t xml:space="preserve">                                                                  9. М</w:t>
            </w:r>
            <w:r w:rsidR="00451BA4" w:rsidRPr="00451BA4">
              <w:t>ежду асбестовыми кольцами укладываются 2 кольца из теплостойкой резины так</w:t>
            </w:r>
            <w:r>
              <w:t>,</w:t>
            </w:r>
            <w:r w:rsidR="00451BA4" w:rsidRPr="00451BA4">
              <w:t xml:space="preserve"> чтобы перед ними со стороны грунд-буксы находилось 2 асбестовых кольца</w:t>
            </w:r>
            <w:r w:rsidR="00451BA4">
              <w:t xml:space="preserve"> </w:t>
            </w:r>
            <w:r>
              <w:t xml:space="preserve">                                                            10. С</w:t>
            </w:r>
            <w:r w:rsidR="00451BA4" w:rsidRPr="00451BA4">
              <w:t>тыки колец должны быть уложены вразбежку</w:t>
            </w:r>
            <w:r w:rsidR="00451BA4">
              <w:t xml:space="preserve"> </w:t>
            </w:r>
            <w:r>
              <w:t xml:space="preserve">                                                          11. О</w:t>
            </w:r>
            <w:r w:rsidR="00451BA4" w:rsidRPr="00451BA4">
              <w:t>вальность и конусность всех трубчатых и кольцевых деталей не должны выводить их размеры за пределы</w:t>
            </w:r>
            <w:r w:rsidR="00451BA4">
              <w:t xml:space="preserve"> </w:t>
            </w:r>
            <w:r w:rsidR="00451BA4" w:rsidRPr="00451BA4">
              <w:t>допускаемых отклонений соответ</w:t>
            </w:r>
            <w:r w:rsidR="00451BA4">
              <w:t xml:space="preserve">ствующих диаметров этих деталей </w:t>
            </w:r>
            <w:r>
              <w:t xml:space="preserve">                               12. З</w:t>
            </w:r>
            <w:r w:rsidR="00451BA4" w:rsidRPr="00451BA4">
              <w:t>авод</w:t>
            </w:r>
            <w:r w:rsidR="00451BA4">
              <w:t>-</w:t>
            </w:r>
            <w:r w:rsidR="00451BA4" w:rsidRPr="00451BA4">
              <w:t>изготовитель обязан подвергнуть сальнико</w:t>
            </w:r>
            <w:r w:rsidR="00451BA4">
              <w:t>вый</w:t>
            </w:r>
            <w:r w:rsidR="00451BA4" w:rsidRPr="00451BA4">
              <w:t xml:space="preserve"> компенсатор гидравлическому испытанию</w:t>
            </w:r>
            <w:r>
              <w:t xml:space="preserve"> давлением </w:t>
            </w:r>
            <w:r w:rsidR="00451BA4" w:rsidRPr="00451BA4">
              <w:t xml:space="preserve"> </w:t>
            </w:r>
            <w:r>
              <w:t>24</w:t>
            </w:r>
            <w:r w:rsidRPr="002E0D18">
              <w:t xml:space="preserve"> кгс/см</w:t>
            </w:r>
            <w:r w:rsidRPr="002E0D1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="00451BA4" w:rsidRPr="00451BA4">
              <w:t>с записью в паспорт</w:t>
            </w:r>
            <w:r w:rsidR="00451BA4">
              <w:t xml:space="preserve"> </w:t>
            </w:r>
            <w:r>
              <w:t xml:space="preserve">                                                             13. К</w:t>
            </w:r>
            <w:r w:rsidR="00451BA4" w:rsidRPr="00451BA4">
              <w:t>омпенсатор поставляется комплектно в собранном виде.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B7" w:rsidRPr="00CD65B7" w:rsidRDefault="00CD65B7" w:rsidP="00CD65B7">
            <w:pPr>
              <w:jc w:val="center"/>
              <w:rPr>
                <w:color w:val="000000"/>
              </w:rPr>
            </w:pPr>
            <w:r w:rsidRPr="00CD65B7">
              <w:rPr>
                <w:color w:val="000000"/>
              </w:rPr>
              <w:t>шт.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B7" w:rsidRPr="00CD65B7" w:rsidRDefault="002E0D18" w:rsidP="00CD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B7" w:rsidRPr="00CD65B7" w:rsidRDefault="00606222" w:rsidP="002E0D18">
            <w:pPr>
              <w:jc w:val="center"/>
            </w:pPr>
            <w:r>
              <w:t>45 календарных</w:t>
            </w:r>
            <w:r w:rsidR="002E0D18">
              <w:t xml:space="preserve"> дней,          г.</w:t>
            </w:r>
            <w:r w:rsidR="00CD65B7" w:rsidRPr="00CD65B7">
              <w:t>Сургут</w:t>
            </w:r>
          </w:p>
        </w:tc>
      </w:tr>
    </w:tbl>
    <w:p w:rsidR="00CD65B7" w:rsidRDefault="00CD65B7">
      <w:pPr>
        <w:shd w:val="clear" w:color="auto" w:fill="FFFFFF"/>
        <w:ind w:left="2"/>
        <w:rPr>
          <w:b/>
          <w:color w:val="000000"/>
          <w:sz w:val="26"/>
          <w:szCs w:val="26"/>
        </w:rPr>
      </w:pPr>
    </w:p>
    <w:p w:rsidR="00CD65B7" w:rsidRPr="00AE2EA0" w:rsidRDefault="00CD65B7" w:rsidP="007473A9">
      <w:pPr>
        <w:jc w:val="both"/>
        <w:rPr>
          <w:color w:val="000000"/>
          <w:shd w:val="clear" w:color="auto" w:fill="FFFFFF"/>
        </w:rPr>
      </w:pPr>
      <w:r w:rsidRPr="00AE2EA0">
        <w:rPr>
          <w:color w:val="000000"/>
          <w:shd w:val="clear" w:color="auto" w:fill="FFFFFF"/>
        </w:rPr>
        <w:t>2. Поставка вышеперечисленного объ</w:t>
      </w:r>
      <w:r w:rsidR="00820D32">
        <w:rPr>
          <w:color w:val="000000"/>
          <w:shd w:val="clear" w:color="auto" w:fill="FFFFFF"/>
        </w:rPr>
        <w:t>ё</w:t>
      </w:r>
      <w:r w:rsidRPr="00AE2EA0">
        <w:rPr>
          <w:color w:val="000000"/>
          <w:shd w:val="clear" w:color="auto" w:fill="FFFFFF"/>
        </w:rPr>
        <w:t>ма</w:t>
      </w:r>
      <w:r w:rsidR="00820D32">
        <w:rPr>
          <w:color w:val="000000"/>
          <w:shd w:val="clear" w:color="auto" w:fill="FFFFFF"/>
        </w:rPr>
        <w:t xml:space="preserve"> продукции</w:t>
      </w:r>
      <w:r w:rsidRPr="00AE2EA0">
        <w:rPr>
          <w:color w:val="000000"/>
          <w:shd w:val="clear" w:color="auto" w:fill="FFFFFF"/>
        </w:rPr>
        <w:t xml:space="preserve"> осуществляется одним поставщиком, д</w:t>
      </w:r>
      <w:r w:rsidR="007473A9">
        <w:rPr>
          <w:color w:val="000000"/>
          <w:shd w:val="clear" w:color="auto" w:fill="FFFFFF"/>
        </w:rPr>
        <w:t>о склада заказчика</w:t>
      </w:r>
      <w:r w:rsidR="00820D32">
        <w:rPr>
          <w:color w:val="000000"/>
          <w:shd w:val="clear" w:color="auto" w:fill="FFFFFF"/>
        </w:rPr>
        <w:t>, расположенного</w:t>
      </w:r>
      <w:r w:rsidR="007473A9">
        <w:rPr>
          <w:color w:val="000000"/>
          <w:shd w:val="clear" w:color="auto" w:fill="FFFFFF"/>
        </w:rPr>
        <w:t xml:space="preserve"> по адресу г.</w:t>
      </w:r>
      <w:r w:rsidRPr="00AE2EA0">
        <w:rPr>
          <w:color w:val="000000"/>
          <w:shd w:val="clear" w:color="auto" w:fill="FFFFFF"/>
        </w:rPr>
        <w:t xml:space="preserve">Сургут, ул. Аграрная 1. </w:t>
      </w:r>
    </w:p>
    <w:p w:rsidR="00CD65B7" w:rsidRPr="00AE2EA0" w:rsidRDefault="00CD65B7" w:rsidP="007473A9">
      <w:pPr>
        <w:jc w:val="both"/>
        <w:rPr>
          <w:color w:val="000000"/>
          <w:shd w:val="clear" w:color="auto" w:fill="FFFFFF"/>
        </w:rPr>
      </w:pPr>
      <w:r w:rsidRPr="00AE2EA0">
        <w:rPr>
          <w:color w:val="000000"/>
          <w:shd w:val="clear" w:color="auto" w:fill="FFFFFF"/>
        </w:rPr>
        <w:t>3. Стоимость продукции рассчитывается с учетом транспортных расходов, затрат на страхование, уплату налогов, таможенных пошлин, сборов и других обязательных платежей.</w:t>
      </w:r>
    </w:p>
    <w:p w:rsidR="00CD65B7" w:rsidRDefault="00606222" w:rsidP="007473A9">
      <w:pPr>
        <w:jc w:val="both"/>
        <w:rPr>
          <w:b/>
        </w:rPr>
      </w:pPr>
      <w:r>
        <w:rPr>
          <w:color w:val="000000"/>
          <w:shd w:val="clear" w:color="auto" w:fill="FFFFFF"/>
        </w:rPr>
        <w:t>4</w:t>
      </w:r>
      <w:r w:rsidR="00CD65B7" w:rsidRPr="00AE2EA0">
        <w:rPr>
          <w:color w:val="000000"/>
          <w:shd w:val="clear" w:color="auto" w:fill="FFFFFF"/>
        </w:rPr>
        <w:t xml:space="preserve">. Форма оплаты: </w:t>
      </w:r>
      <w:r w:rsidR="008002B9">
        <w:rPr>
          <w:color w:val="000000"/>
          <w:shd w:val="clear" w:color="auto" w:fill="FFFFFF"/>
        </w:rPr>
        <w:t>30</w:t>
      </w:r>
      <w:r w:rsidR="00CD65B7" w:rsidRPr="00031DEE">
        <w:rPr>
          <w:color w:val="000000"/>
          <w:shd w:val="clear" w:color="auto" w:fill="FFFFFF"/>
        </w:rPr>
        <w:t>%</w:t>
      </w:r>
      <w:r w:rsidR="008002B9">
        <w:rPr>
          <w:color w:val="000000"/>
          <w:shd w:val="clear" w:color="auto" w:fill="FFFFFF"/>
        </w:rPr>
        <w:t xml:space="preserve"> </w:t>
      </w:r>
      <w:r w:rsidR="008002B9" w:rsidRPr="002E0D18">
        <w:t>–</w:t>
      </w:r>
      <w:r w:rsidR="008002B9">
        <w:rPr>
          <w:color w:val="000000"/>
          <w:shd w:val="clear" w:color="auto" w:fill="FFFFFF"/>
        </w:rPr>
        <w:t xml:space="preserve"> предоплата, 70</w:t>
      </w:r>
      <w:r w:rsidR="008002B9" w:rsidRPr="00031DEE">
        <w:rPr>
          <w:color w:val="000000"/>
          <w:shd w:val="clear" w:color="auto" w:fill="FFFFFF"/>
        </w:rPr>
        <w:t>%</w:t>
      </w:r>
      <w:r w:rsidR="00CD65B7" w:rsidRPr="00031DEE">
        <w:rPr>
          <w:color w:val="000000"/>
          <w:shd w:val="clear" w:color="auto" w:fill="FFFFFF"/>
        </w:rPr>
        <w:t xml:space="preserve"> </w:t>
      </w:r>
      <w:r w:rsidR="008002B9" w:rsidRPr="002E0D18">
        <w:t>–</w:t>
      </w:r>
      <w:r w:rsidR="008002B9">
        <w:t xml:space="preserve"> </w:t>
      </w:r>
      <w:r w:rsidR="008002B9" w:rsidRPr="00031DEE">
        <w:rPr>
          <w:color w:val="000000"/>
          <w:shd w:val="clear" w:color="auto" w:fill="FFFFFF"/>
        </w:rPr>
        <w:t>в течение 10 банковских дней</w:t>
      </w:r>
      <w:r w:rsidR="008002B9">
        <w:rPr>
          <w:color w:val="000000"/>
          <w:shd w:val="clear" w:color="auto" w:fill="FFFFFF"/>
        </w:rPr>
        <w:t xml:space="preserve">, </w:t>
      </w:r>
      <w:r w:rsidR="007473A9">
        <w:rPr>
          <w:color w:val="000000"/>
          <w:shd w:val="clear" w:color="auto" w:fill="FFFFFF"/>
        </w:rPr>
        <w:t xml:space="preserve">после </w:t>
      </w:r>
      <w:r w:rsidR="00CD65B7" w:rsidRPr="00031DEE">
        <w:rPr>
          <w:color w:val="000000"/>
          <w:shd w:val="clear" w:color="auto" w:fill="FFFFFF"/>
        </w:rPr>
        <w:t xml:space="preserve">получения </w:t>
      </w:r>
      <w:r w:rsidR="007473A9">
        <w:rPr>
          <w:color w:val="000000"/>
          <w:shd w:val="clear" w:color="auto" w:fill="FFFFFF"/>
        </w:rPr>
        <w:t>Заказчиком товара</w:t>
      </w:r>
      <w:r w:rsidR="00740AE7">
        <w:rPr>
          <w:color w:val="000000"/>
          <w:shd w:val="clear" w:color="auto" w:fill="FFFFFF"/>
        </w:rPr>
        <w:t>,</w:t>
      </w:r>
      <w:r w:rsidR="008002B9">
        <w:rPr>
          <w:color w:val="000000"/>
          <w:shd w:val="clear" w:color="auto" w:fill="FFFFFF"/>
        </w:rPr>
        <w:t xml:space="preserve"> </w:t>
      </w:r>
      <w:r w:rsidR="00CD65B7" w:rsidRPr="00031DEE">
        <w:rPr>
          <w:color w:val="000000"/>
          <w:shd w:val="clear" w:color="auto" w:fill="FFFFFF"/>
        </w:rPr>
        <w:t>накладных</w:t>
      </w:r>
      <w:r w:rsidR="00740AE7">
        <w:rPr>
          <w:color w:val="000000"/>
          <w:shd w:val="clear" w:color="auto" w:fill="FFFFFF"/>
        </w:rPr>
        <w:t>,</w:t>
      </w:r>
      <w:r w:rsidR="00CD65B7" w:rsidRPr="00031DEE">
        <w:rPr>
          <w:color w:val="000000"/>
          <w:shd w:val="clear" w:color="auto" w:fill="FFFFFF"/>
        </w:rPr>
        <w:t xml:space="preserve"> при условии предоставления оригинала счет-фактуры</w:t>
      </w:r>
      <w:r w:rsidR="00CD65B7" w:rsidRPr="00AE2EA0">
        <w:rPr>
          <w:color w:val="000000"/>
          <w:shd w:val="clear" w:color="auto" w:fill="FFFFFF"/>
        </w:rPr>
        <w:t>.</w:t>
      </w:r>
    </w:p>
    <w:p w:rsidR="0067292A" w:rsidRPr="008002B9" w:rsidRDefault="0067292A" w:rsidP="007473A9">
      <w:pPr>
        <w:jc w:val="both"/>
        <w:rPr>
          <w:color w:val="000000"/>
          <w:shd w:val="clear" w:color="auto" w:fill="FFFFFF"/>
        </w:rPr>
      </w:pPr>
    </w:p>
    <w:p w:rsidR="00CD65B7" w:rsidRPr="00AE2EA0" w:rsidRDefault="00CD65B7" w:rsidP="00CD65B7">
      <w:pPr>
        <w:spacing w:before="120" w:after="120"/>
      </w:pPr>
      <w:r w:rsidRPr="00AE2EA0">
        <w:rPr>
          <w:b/>
        </w:rPr>
        <w:t>Особые требования:</w:t>
      </w:r>
    </w:p>
    <w:p w:rsidR="00CD65B7" w:rsidRPr="00AE2EA0" w:rsidRDefault="00CD65B7" w:rsidP="008002B9">
      <w:pPr>
        <w:numPr>
          <w:ilvl w:val="1"/>
          <w:numId w:val="8"/>
        </w:numPr>
        <w:tabs>
          <w:tab w:val="clear" w:pos="1485"/>
          <w:tab w:val="num" w:pos="284"/>
        </w:tabs>
        <w:ind w:left="0" w:firstLine="0"/>
        <w:jc w:val="both"/>
      </w:pPr>
      <w:r w:rsidRPr="00AE2EA0">
        <w:lastRenderedPageBreak/>
        <w:t xml:space="preserve">Продукция должна быть </w:t>
      </w:r>
      <w:r w:rsidR="00C016BC" w:rsidRPr="00AE2EA0">
        <w:t>новой,</w:t>
      </w:r>
      <w:r w:rsidR="00C016BC">
        <w:t xml:space="preserve"> </w:t>
      </w:r>
      <w:r w:rsidRPr="00AE2EA0">
        <w:t>изготовлена согласно ГОСТам и ТУ, поставлена с приложением оригиналов документов, подтверждающих качество продукции (паспортов или сертификатов).</w:t>
      </w:r>
    </w:p>
    <w:p w:rsidR="00CD65B7" w:rsidRDefault="00CD65B7" w:rsidP="008002B9">
      <w:pPr>
        <w:numPr>
          <w:ilvl w:val="1"/>
          <w:numId w:val="8"/>
        </w:numPr>
        <w:tabs>
          <w:tab w:val="clear" w:pos="1485"/>
          <w:tab w:val="num" w:pos="284"/>
        </w:tabs>
        <w:ind w:left="0" w:firstLine="0"/>
        <w:jc w:val="both"/>
      </w:pPr>
      <w:r w:rsidRPr="00AE2EA0">
        <w:t>Подача альтернативных предложений не допускается.</w:t>
      </w:r>
    </w:p>
    <w:p w:rsidR="008C7144" w:rsidRDefault="00CD65B7" w:rsidP="009E5EA7">
      <w:pPr>
        <w:numPr>
          <w:ilvl w:val="1"/>
          <w:numId w:val="8"/>
        </w:numPr>
        <w:tabs>
          <w:tab w:val="clear" w:pos="1485"/>
          <w:tab w:val="num" w:pos="284"/>
        </w:tabs>
        <w:ind w:left="0" w:firstLine="0"/>
        <w:jc w:val="both"/>
      </w:pPr>
      <w:r>
        <w:t>Гарантия на поставляемую продукцию должна составлять не менее 12 месяцев.</w:t>
      </w:r>
    </w:p>
    <w:p w:rsidR="004307A7" w:rsidRDefault="00606222" w:rsidP="009E5EA7">
      <w:pPr>
        <w:numPr>
          <w:ilvl w:val="1"/>
          <w:numId w:val="8"/>
        </w:numPr>
        <w:tabs>
          <w:tab w:val="clear" w:pos="1485"/>
          <w:tab w:val="num" w:pos="284"/>
        </w:tabs>
        <w:ind w:left="0" w:firstLine="0"/>
        <w:jc w:val="both"/>
      </w:pPr>
      <w:r>
        <w:t>Поставщик</w:t>
      </w:r>
      <w:r w:rsidR="004307A7">
        <w:t xml:space="preserve"> предоставляет </w:t>
      </w:r>
      <w:r>
        <w:t xml:space="preserve">к конкурсной заявке монтажные </w:t>
      </w:r>
      <w:r w:rsidR="00771596">
        <w:t>(рабочие)</w:t>
      </w:r>
      <w:r>
        <w:t xml:space="preserve"> чертежи приобретаем</w:t>
      </w:r>
      <w:r w:rsidR="004307A7">
        <w:t>ого оборудования.</w:t>
      </w:r>
      <w:r>
        <w:t xml:space="preserve"> </w:t>
      </w:r>
    </w:p>
    <w:p w:rsidR="00606222" w:rsidRDefault="00606222" w:rsidP="00606222">
      <w:pPr>
        <w:ind w:left="720"/>
        <w:jc w:val="both"/>
      </w:pPr>
    </w:p>
    <w:p w:rsidR="00F21611" w:rsidRDefault="00F21611" w:rsidP="009E5EA7"/>
    <w:p w:rsidR="00F21611" w:rsidRDefault="00F21611" w:rsidP="009E5EA7"/>
    <w:p w:rsidR="00F21611" w:rsidRDefault="00F21611" w:rsidP="009E5EA7"/>
    <w:p w:rsidR="004C36F1" w:rsidRDefault="004C36F1" w:rsidP="00F21611">
      <w:pPr>
        <w:pStyle w:val="ab"/>
        <w:jc w:val="center"/>
        <w:rPr>
          <w:b w:val="0"/>
        </w:rPr>
      </w:pPr>
    </w:p>
    <w:p w:rsidR="004C36F1" w:rsidRDefault="004C36F1" w:rsidP="00F21611">
      <w:pPr>
        <w:pStyle w:val="ab"/>
        <w:jc w:val="center"/>
        <w:rPr>
          <w:b w:val="0"/>
        </w:rPr>
      </w:pPr>
    </w:p>
    <w:p w:rsidR="00F21611" w:rsidRDefault="00F21611" w:rsidP="00F21611">
      <w:pPr>
        <w:pStyle w:val="ab"/>
        <w:jc w:val="both"/>
      </w:pPr>
    </w:p>
    <w:p w:rsidR="0052705B" w:rsidRPr="00F21611" w:rsidRDefault="0052705B" w:rsidP="00F21611">
      <w:pPr>
        <w:pStyle w:val="ab"/>
        <w:jc w:val="both"/>
      </w:pPr>
    </w:p>
    <w:sectPr w:rsidR="0052705B" w:rsidRPr="00F21611" w:rsidSect="004C36F1">
      <w:pgSz w:w="11906" w:h="16838"/>
      <w:pgMar w:top="1135" w:right="849" w:bottom="993" w:left="1560" w:header="720" w:footer="1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92" w:rsidRDefault="00692892">
      <w:r>
        <w:separator/>
      </w:r>
    </w:p>
  </w:endnote>
  <w:endnote w:type="continuationSeparator" w:id="0">
    <w:p w:rsidR="00692892" w:rsidRDefault="0069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92" w:rsidRDefault="00692892">
      <w:r>
        <w:separator/>
      </w:r>
    </w:p>
  </w:footnote>
  <w:footnote w:type="continuationSeparator" w:id="0">
    <w:p w:rsidR="00692892" w:rsidRDefault="0069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C1"/>
    <w:multiLevelType w:val="hybridMultilevel"/>
    <w:tmpl w:val="DD34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CFB"/>
    <w:multiLevelType w:val="hybridMultilevel"/>
    <w:tmpl w:val="11D8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70FE"/>
    <w:multiLevelType w:val="hybridMultilevel"/>
    <w:tmpl w:val="2F12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54D8"/>
    <w:multiLevelType w:val="multilevel"/>
    <w:tmpl w:val="6240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737AC"/>
    <w:multiLevelType w:val="hybridMultilevel"/>
    <w:tmpl w:val="252E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18C8"/>
    <w:multiLevelType w:val="hybridMultilevel"/>
    <w:tmpl w:val="ECFACD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537555"/>
    <w:multiLevelType w:val="hybridMultilevel"/>
    <w:tmpl w:val="385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74F2E"/>
    <w:multiLevelType w:val="hybridMultilevel"/>
    <w:tmpl w:val="EEBEAE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4C4D10"/>
    <w:multiLevelType w:val="hybridMultilevel"/>
    <w:tmpl w:val="6A9450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B24422"/>
    <w:multiLevelType w:val="hybridMultilevel"/>
    <w:tmpl w:val="50D6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B08"/>
    <w:rsid w:val="000257AA"/>
    <w:rsid w:val="00082085"/>
    <w:rsid w:val="000E6715"/>
    <w:rsid w:val="0011048C"/>
    <w:rsid w:val="00127437"/>
    <w:rsid w:val="00146447"/>
    <w:rsid w:val="001C661F"/>
    <w:rsid w:val="00201C3E"/>
    <w:rsid w:val="00237CAF"/>
    <w:rsid w:val="002769BE"/>
    <w:rsid w:val="002E0D18"/>
    <w:rsid w:val="002F3131"/>
    <w:rsid w:val="00355B03"/>
    <w:rsid w:val="00356D89"/>
    <w:rsid w:val="003A4350"/>
    <w:rsid w:val="004307A7"/>
    <w:rsid w:val="00430B2D"/>
    <w:rsid w:val="00451BA4"/>
    <w:rsid w:val="00485DDF"/>
    <w:rsid w:val="004C36F1"/>
    <w:rsid w:val="0052705B"/>
    <w:rsid w:val="005B7DA5"/>
    <w:rsid w:val="00606222"/>
    <w:rsid w:val="00667556"/>
    <w:rsid w:val="0067292A"/>
    <w:rsid w:val="00692892"/>
    <w:rsid w:val="006C69C2"/>
    <w:rsid w:val="00740AE7"/>
    <w:rsid w:val="007473A9"/>
    <w:rsid w:val="00771596"/>
    <w:rsid w:val="007B33D5"/>
    <w:rsid w:val="007C31B3"/>
    <w:rsid w:val="007D30AB"/>
    <w:rsid w:val="007F641B"/>
    <w:rsid w:val="008002B9"/>
    <w:rsid w:val="00820D32"/>
    <w:rsid w:val="008C7144"/>
    <w:rsid w:val="00940246"/>
    <w:rsid w:val="00981D83"/>
    <w:rsid w:val="009E5EA7"/>
    <w:rsid w:val="00A77E6A"/>
    <w:rsid w:val="00AC0E06"/>
    <w:rsid w:val="00AD20F5"/>
    <w:rsid w:val="00AF6F94"/>
    <w:rsid w:val="00BB2652"/>
    <w:rsid w:val="00BF7ED3"/>
    <w:rsid w:val="00C016BC"/>
    <w:rsid w:val="00C2173C"/>
    <w:rsid w:val="00CD65B7"/>
    <w:rsid w:val="00D307A7"/>
    <w:rsid w:val="00D33902"/>
    <w:rsid w:val="00D50B08"/>
    <w:rsid w:val="00D70059"/>
    <w:rsid w:val="00D7220D"/>
    <w:rsid w:val="00E269C9"/>
    <w:rsid w:val="00E678F5"/>
    <w:rsid w:val="00E76D2A"/>
    <w:rsid w:val="00F21611"/>
    <w:rsid w:val="00F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04D1F-4626-4BA4-8E73-0B98C0F2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69C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1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678F5"/>
    <w:pPr>
      <w:suppressAutoHyphens/>
      <w:jc w:val="center"/>
    </w:pPr>
    <w:rPr>
      <w:sz w:val="20"/>
      <w:szCs w:val="20"/>
      <w:lang w:eastAsia="zh-CN"/>
    </w:rPr>
  </w:style>
  <w:style w:type="paragraph" w:styleId="a4">
    <w:name w:val="footer"/>
    <w:basedOn w:val="a"/>
    <w:semiHidden/>
    <w:rsid w:val="00E678F5"/>
    <w:pPr>
      <w:suppressAutoHyphens/>
      <w:jc w:val="center"/>
    </w:pPr>
    <w:rPr>
      <w:sz w:val="20"/>
      <w:szCs w:val="20"/>
      <w:lang w:eastAsia="zh-CN"/>
    </w:rPr>
  </w:style>
  <w:style w:type="paragraph" w:styleId="a5">
    <w:name w:val="No Spacing"/>
    <w:qFormat/>
    <w:rsid w:val="00E678F5"/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E678F5"/>
    <w:rPr>
      <w:b/>
      <w:bCs/>
    </w:rPr>
  </w:style>
  <w:style w:type="character" w:customStyle="1" w:styleId="st">
    <w:name w:val="st"/>
    <w:basedOn w:val="a0"/>
    <w:rsid w:val="00E678F5"/>
  </w:style>
  <w:style w:type="paragraph" w:styleId="a7">
    <w:name w:val="Balloon Text"/>
    <w:basedOn w:val="a"/>
    <w:link w:val="a8"/>
    <w:uiPriority w:val="99"/>
    <w:semiHidden/>
    <w:unhideWhenUsed/>
    <w:rsid w:val="00D50B0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50B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E269C9"/>
    <w:rPr>
      <w:rFonts w:ascii="Cambria" w:hAnsi="Cambria"/>
      <w:b/>
      <w:bCs/>
      <w:i/>
      <w:iCs/>
      <w:sz w:val="28"/>
      <w:szCs w:val="28"/>
      <w:lang w:eastAsia="ar-SA"/>
    </w:rPr>
  </w:style>
  <w:style w:type="character" w:styleId="a9">
    <w:name w:val="Hyperlink"/>
    <w:uiPriority w:val="99"/>
    <w:semiHidden/>
    <w:unhideWhenUsed/>
    <w:rsid w:val="00D307A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C7144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8C714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D65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F21611"/>
    <w:rPr>
      <w:b/>
      <w:bCs/>
    </w:rPr>
  </w:style>
  <w:style w:type="character" w:customStyle="1" w:styleId="ac">
    <w:name w:val="Основной текст Знак"/>
    <w:link w:val="ab"/>
    <w:rsid w:val="00F2161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infivk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Асанович И.А.</dc:creator>
  <cp:keywords/>
  <dc:description/>
  <cp:lastModifiedBy>Ковальский Борис Алексеевич</cp:lastModifiedBy>
  <cp:revision>26</cp:revision>
  <cp:lastPrinted>2015-09-10T04:31:00Z</cp:lastPrinted>
  <dcterms:created xsi:type="dcterms:W3CDTF">2015-03-20T01:20:00Z</dcterms:created>
  <dcterms:modified xsi:type="dcterms:W3CDTF">2015-09-17T06:56:00Z</dcterms:modified>
</cp:coreProperties>
</file>