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845BEA" w:rsidRPr="00AA2636" w:rsidRDefault="00A712F7" w:rsidP="00F112D5">
      <w:pPr>
        <w:shd w:val="clear" w:color="auto" w:fill="FFFFFF"/>
        <w:rPr>
          <w:b/>
          <w:u w:val="single"/>
        </w:rPr>
      </w:pPr>
      <w:r>
        <w:rPr>
          <w:b/>
        </w:rPr>
        <w:t xml:space="preserve">                         </w:t>
      </w:r>
      <w:r w:rsidR="00FB116E">
        <w:rPr>
          <w:b/>
        </w:rPr>
        <w:t xml:space="preserve">             </w:t>
      </w:r>
      <w:r w:rsidR="00F112D5">
        <w:rPr>
          <w:b/>
        </w:rPr>
        <w:t xml:space="preserve">       </w:t>
      </w:r>
      <w:r w:rsidR="00066EAF">
        <w:rPr>
          <w:b/>
        </w:rPr>
        <w:t xml:space="preserve">                 </w:t>
      </w:r>
      <w:r w:rsidR="00F112D5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F112D5">
        <w:rPr>
          <w:b/>
        </w:rPr>
        <w:t xml:space="preserve"> </w:t>
      </w:r>
      <w:r w:rsidRPr="00A712F7">
        <w:rPr>
          <w:b/>
        </w:rPr>
        <w:t xml:space="preserve">работ </w:t>
      </w:r>
      <w:r w:rsidR="009A3941" w:rsidRPr="00A712F7">
        <w:rPr>
          <w:b/>
        </w:rPr>
        <w:t xml:space="preserve"> </w:t>
      </w:r>
      <w:r w:rsidR="00660161" w:rsidRPr="00A712F7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Pr="00A712F7">
        <w:rPr>
          <w:b/>
        </w:rPr>
        <w:t xml:space="preserve"> </w:t>
      </w:r>
      <w:r w:rsidR="00F112D5">
        <w:rPr>
          <w:b/>
          <w:snapToGrid w:val="0"/>
        </w:rPr>
        <w:t xml:space="preserve">капитальному ремонту </w:t>
      </w:r>
      <w:r w:rsidR="00066EAF">
        <w:rPr>
          <w:b/>
          <w:snapToGrid w:val="0"/>
        </w:rPr>
        <w:t xml:space="preserve"> зданий ООО «СГЭС»</w:t>
      </w:r>
      <w:r w:rsidR="00845BEA">
        <w:rPr>
          <w:b/>
          <w:snapToGrid w:val="0"/>
        </w:rPr>
        <w:t>.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>
        <w:trPr>
          <w:trHeight w:val="818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112D5" w:rsidRPr="00F112D5" w:rsidRDefault="00F112D5" w:rsidP="00C50092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 w:rsidRPr="00F112D5">
              <w:rPr>
                <w:snapToGrid w:val="0"/>
                <w:sz w:val="20"/>
                <w:szCs w:val="20"/>
              </w:rPr>
              <w:t xml:space="preserve"> </w:t>
            </w:r>
            <w:r w:rsidRPr="00F112D5">
              <w:rPr>
                <w:snapToGrid w:val="0"/>
                <w:sz w:val="22"/>
                <w:szCs w:val="22"/>
              </w:rPr>
              <w:t>Капитальный ремонт:</w:t>
            </w:r>
          </w:p>
          <w:p w:rsidR="00AC47BC" w:rsidRDefault="00F112D5" w:rsidP="00AC47BC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</w:t>
            </w:r>
            <w:r w:rsidR="00066EAF">
              <w:rPr>
                <w:snapToGrid w:val="0"/>
                <w:sz w:val="22"/>
                <w:szCs w:val="22"/>
              </w:rPr>
              <w:t xml:space="preserve">) </w:t>
            </w:r>
            <w:r w:rsidR="00AC47BC">
              <w:rPr>
                <w:snapToGrid w:val="0"/>
                <w:sz w:val="22"/>
                <w:szCs w:val="22"/>
              </w:rPr>
              <w:t>Здания ТП-253;</w:t>
            </w:r>
          </w:p>
          <w:p w:rsidR="00CC1FA3" w:rsidRDefault="00AC47BC" w:rsidP="00066EAF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2) </w:t>
            </w:r>
            <w:r w:rsidR="00066EAF">
              <w:rPr>
                <w:snapToGrid w:val="0"/>
                <w:sz w:val="22"/>
                <w:szCs w:val="22"/>
              </w:rPr>
              <w:t>Здания ТП-300;</w:t>
            </w:r>
          </w:p>
          <w:p w:rsidR="00AC47BC" w:rsidRDefault="00AC47BC" w:rsidP="00AC47BC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3</w:t>
            </w:r>
            <w:r w:rsidR="00066EAF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Здания ТП-353;</w:t>
            </w:r>
          </w:p>
          <w:p w:rsidR="00AC47BC" w:rsidRDefault="00AC47BC" w:rsidP="00AC47BC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4) Здания ТП-354;</w:t>
            </w:r>
          </w:p>
          <w:p w:rsidR="00AC47BC" w:rsidRDefault="00AC47BC" w:rsidP="00AC47BC">
            <w:pPr>
              <w:ind w:right="128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5) Здания ТП-409;</w:t>
            </w:r>
          </w:p>
          <w:p w:rsidR="00B25116" w:rsidRPr="00CC1FA3" w:rsidRDefault="00AC47BC" w:rsidP="00845BEA">
            <w:pPr>
              <w:ind w:right="128"/>
              <w:jc w:val="both"/>
              <w:rPr>
                <w:snapToGrid w:val="0"/>
                <w:spacing w:val="-1"/>
                <w:sz w:val="22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 xml:space="preserve"> 6) П</w:t>
            </w:r>
            <w:r w:rsidRPr="00AC47BC">
              <w:rPr>
                <w:snapToGrid w:val="0"/>
                <w:sz w:val="22"/>
                <w:szCs w:val="22"/>
              </w:rPr>
              <w:t>иковой котельной №13</w:t>
            </w:r>
            <w:r>
              <w:rPr>
                <w:snapToGrid w:val="0"/>
                <w:sz w:val="22"/>
                <w:szCs w:val="22"/>
              </w:rPr>
              <w:t>;</w:t>
            </w:r>
          </w:p>
        </w:tc>
      </w:tr>
      <w:tr w:rsidR="001451EE" w:rsidRPr="009F03B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9B6D01" w:rsidRPr="00F72AF9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ХМАО, г.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Сургут</w:t>
            </w:r>
            <w:r w:rsidR="00C35CE2">
              <w:rPr>
                <w:sz w:val="22"/>
                <w:szCs w:val="22"/>
              </w:rPr>
              <w:t xml:space="preserve"> </w:t>
            </w:r>
          </w:p>
        </w:tc>
      </w:tr>
      <w:tr w:rsidR="001451EE" w:rsidRPr="009F03B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AC47BC" w:rsidRPr="00845BEA" w:rsidRDefault="00AC47BC" w:rsidP="00AC47BC">
            <w:pPr>
              <w:pStyle w:val="ac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45BEA">
              <w:rPr>
                <w:sz w:val="22"/>
                <w:szCs w:val="22"/>
              </w:rPr>
              <w:t>Здание ТП-253  инв. 000005005;</w:t>
            </w:r>
          </w:p>
          <w:p w:rsidR="00AC47BC" w:rsidRPr="00845BEA" w:rsidRDefault="00AC47BC" w:rsidP="00AC47BC">
            <w:pPr>
              <w:pStyle w:val="ac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45BEA">
              <w:rPr>
                <w:sz w:val="22"/>
                <w:szCs w:val="22"/>
              </w:rPr>
              <w:t>Здание ТП-353 инв. 000006824;</w:t>
            </w:r>
          </w:p>
          <w:p w:rsidR="00AC47BC" w:rsidRPr="00845BEA" w:rsidRDefault="00AC47BC" w:rsidP="00AC47BC">
            <w:pPr>
              <w:pStyle w:val="ac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45BEA">
              <w:rPr>
                <w:sz w:val="22"/>
                <w:szCs w:val="22"/>
              </w:rPr>
              <w:t>Здание ТП-354 инв.    000006823;</w:t>
            </w:r>
          </w:p>
          <w:p w:rsidR="00AC47BC" w:rsidRPr="00845BEA" w:rsidRDefault="00AC47BC" w:rsidP="00AC47BC">
            <w:pPr>
              <w:pStyle w:val="ac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45BEA">
              <w:rPr>
                <w:sz w:val="22"/>
                <w:szCs w:val="22"/>
              </w:rPr>
              <w:t>Здание ТП-409  инв. 000006794;</w:t>
            </w:r>
          </w:p>
          <w:p w:rsidR="00795F36" w:rsidRPr="00E050B3" w:rsidRDefault="00845BEA" w:rsidP="00845BEA">
            <w:pPr>
              <w:pStyle w:val="ac"/>
              <w:numPr>
                <w:ilvl w:val="1"/>
                <w:numId w:val="1"/>
              </w:numPr>
              <w:rPr>
                <w:color w:val="000000"/>
                <w:sz w:val="22"/>
                <w:szCs w:val="22"/>
              </w:rPr>
            </w:pPr>
            <w:r w:rsidRPr="00845BEA">
              <w:rPr>
                <w:sz w:val="22"/>
                <w:szCs w:val="22"/>
              </w:rPr>
              <w:t>Пиковая котельная №13 инв. 000009200</w:t>
            </w:r>
          </w:p>
        </w:tc>
      </w:tr>
      <w:tr w:rsidR="00B25116" w:rsidRPr="009F03B7">
        <w:trPr>
          <w:trHeight w:val="650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D0259" w:rsidRPr="009F03B7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</w:tc>
      </w:tr>
      <w:tr w:rsidR="00B25116" w:rsidRPr="009F03B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256E45" w:rsidP="00256E4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выполнения работ 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с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</w:t>
            </w:r>
            <w:r w:rsidR="0013585F">
              <w:rPr>
                <w:sz w:val="22"/>
                <w:szCs w:val="22"/>
              </w:rPr>
              <w:t xml:space="preserve"> </w:t>
            </w:r>
            <w:r w:rsidR="00845BEA">
              <w:rPr>
                <w:sz w:val="22"/>
                <w:szCs w:val="22"/>
              </w:rPr>
              <w:t>16.11</w:t>
            </w:r>
            <w:r w:rsidR="00B87E57">
              <w:rPr>
                <w:sz w:val="22"/>
                <w:szCs w:val="22"/>
              </w:rPr>
              <w:t>.14г. по 31.12.14г</w:t>
            </w:r>
          </w:p>
        </w:tc>
      </w:tr>
      <w:tr w:rsidR="00660161" w:rsidRPr="009F03B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D661B2" w:rsidRDefault="00256E45" w:rsidP="00D661B2">
            <w:pPr>
              <w:rPr>
                <w:sz w:val="22"/>
                <w:szCs w:val="22"/>
              </w:rPr>
            </w:pPr>
            <w:r w:rsidRPr="009020E5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должен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иметь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конкурсной</w:t>
            </w:r>
            <w:r>
              <w:rPr>
                <w:sz w:val="22"/>
                <w:szCs w:val="22"/>
              </w:rPr>
              <w:t xml:space="preserve">  документации:  </w:t>
            </w:r>
          </w:p>
          <w:p w:rsidR="00845BEA" w:rsidRDefault="00D661B2" w:rsidP="00845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</w:t>
            </w:r>
            <w:r w:rsidRPr="00D66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 допуске  к  работам</w:t>
            </w:r>
            <w:r w:rsidRPr="00D661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661B2">
              <w:rPr>
                <w:sz w:val="22"/>
                <w:szCs w:val="22"/>
              </w:rPr>
              <w:t>выданного саморегулируемой организацией (СРО) в области строительства о допуск</w:t>
            </w:r>
            <w:r w:rsidR="00BF771D">
              <w:rPr>
                <w:sz w:val="22"/>
                <w:szCs w:val="22"/>
              </w:rPr>
              <w:t xml:space="preserve">е к видам работ в соответствии с отдельными законодательными актами   и   статьей 48.1  Градостроительного кодекса  РФ: </w:t>
            </w:r>
          </w:p>
          <w:p w:rsidR="00660161" w:rsidRPr="00845BEA" w:rsidRDefault="00002A3F" w:rsidP="00845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D661B2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  <w:r w:rsidRPr="00D661B2">
              <w:rPr>
                <w:sz w:val="22"/>
                <w:szCs w:val="22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</w:t>
            </w:r>
            <w:r>
              <w:rPr>
                <w:sz w:val="22"/>
                <w:szCs w:val="22"/>
              </w:rPr>
              <w:t xml:space="preserve">генеральным подрядчиком). </w:t>
            </w:r>
          </w:p>
        </w:tc>
      </w:tr>
      <w:tr w:rsidR="00660161" w:rsidRPr="009F03B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D26403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>
              <w:rPr>
                <w:rFonts w:eastAsia="Arial Unicode MS"/>
                <w:sz w:val="22"/>
                <w:szCs w:val="22"/>
              </w:rPr>
              <w:t xml:space="preserve">я. </w:t>
            </w:r>
          </w:p>
        </w:tc>
      </w:tr>
      <w:tr w:rsidR="00660161" w:rsidRPr="009F03B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 w:rsidR="001E3D7A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E3B52" w:rsidRPr="009F03B7" w:rsidRDefault="00AA2636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1E3D7A">
              <w:rPr>
                <w:sz w:val="22"/>
                <w:szCs w:val="22"/>
              </w:rPr>
              <w:t xml:space="preserve">дрядчик  </w:t>
            </w:r>
            <w:r w:rsidR="00660161" w:rsidRPr="009F03B7">
              <w:rPr>
                <w:sz w:val="22"/>
                <w:szCs w:val="22"/>
              </w:rPr>
              <w:t>в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E9783C" w:rsidRPr="009F03B7">
              <w:rPr>
                <w:sz w:val="22"/>
                <w:szCs w:val="22"/>
              </w:rPr>
              <w:t>закупочной</w:t>
            </w:r>
            <w:r w:rsidR="00660161" w:rsidRPr="009F03B7">
              <w:rPr>
                <w:sz w:val="22"/>
                <w:szCs w:val="22"/>
              </w:rPr>
              <w:t xml:space="preserve">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документации</w:t>
            </w:r>
            <w:r w:rsidR="001E3D7A">
              <w:rPr>
                <w:sz w:val="22"/>
                <w:szCs w:val="22"/>
              </w:rPr>
              <w:t xml:space="preserve">  </w:t>
            </w:r>
            <w:r w:rsidR="00660161" w:rsidRPr="009F03B7">
              <w:rPr>
                <w:sz w:val="22"/>
                <w:szCs w:val="22"/>
              </w:rPr>
              <w:t xml:space="preserve">обязан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представить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сметную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документацию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по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каждому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 xml:space="preserve"> виду </w:t>
            </w:r>
            <w:r w:rsidR="001E3D7A">
              <w:rPr>
                <w:sz w:val="22"/>
                <w:szCs w:val="22"/>
              </w:rPr>
              <w:t xml:space="preserve"> </w:t>
            </w:r>
            <w:r w:rsidR="00660161" w:rsidRPr="009F03B7">
              <w:rPr>
                <w:sz w:val="22"/>
                <w:szCs w:val="22"/>
              </w:rPr>
              <w:t>Работ</w:t>
            </w:r>
            <w:r w:rsidR="00491BEC" w:rsidRPr="009F03B7">
              <w:rPr>
                <w:sz w:val="22"/>
                <w:szCs w:val="22"/>
              </w:rPr>
              <w:t>,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предоставлением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расчета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индекса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удорожания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стоимости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Работ, в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соответствии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с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принятыми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в 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>отрасли</w:t>
            </w:r>
            <w:r w:rsidR="001E3D7A">
              <w:rPr>
                <w:sz w:val="22"/>
                <w:szCs w:val="22"/>
              </w:rPr>
              <w:t xml:space="preserve"> </w:t>
            </w:r>
            <w:r w:rsidR="00491BEC" w:rsidRPr="009F03B7">
              <w:rPr>
                <w:sz w:val="22"/>
                <w:szCs w:val="22"/>
              </w:rPr>
              <w:t xml:space="preserve"> Н</w:t>
            </w:r>
            <w:r w:rsidR="00E54960" w:rsidRPr="009F03B7">
              <w:rPr>
                <w:sz w:val="22"/>
                <w:szCs w:val="22"/>
              </w:rPr>
              <w:t>Т</w:t>
            </w:r>
            <w:r w:rsidR="00491BEC" w:rsidRPr="009F03B7">
              <w:rPr>
                <w:sz w:val="22"/>
                <w:szCs w:val="22"/>
              </w:rPr>
              <w:t>Д.</w:t>
            </w:r>
            <w:r w:rsidR="004E53B4">
              <w:rPr>
                <w:sz w:val="22"/>
                <w:szCs w:val="22"/>
              </w:rPr>
              <w:t xml:space="preserve"> </w:t>
            </w:r>
          </w:p>
        </w:tc>
      </w:tr>
      <w:tr w:rsidR="00660161" w:rsidRPr="009F03B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="00CD6874"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1D6590" w:rsidRPr="009F03B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B765EC" w:rsidRDefault="00256E45" w:rsidP="003E7AD5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 w:rsidR="00002A3F"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 w:rsidR="00002A3F"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1D6590" w:rsidRPr="009F03B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B8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80185A" w:rsidRDefault="001D6590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1D6590" w:rsidRPr="009F03B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11577" w:rsidRDefault="00111577" w:rsidP="00430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1D6590" w:rsidRPr="00180969" w:rsidRDefault="001D6590" w:rsidP="004308F9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случа</w:t>
            </w:r>
            <w:r w:rsidR="004308F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1D6590" w:rsidRPr="009F03B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1D6590" w:rsidRPr="009F03B7">
        <w:trPr>
          <w:trHeight w:val="870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1D6590" w:rsidRPr="009F03B7" w:rsidRDefault="0042635D" w:rsidP="00AF309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42635D" w:rsidRDefault="0042635D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выполнения данных работ </w:t>
            </w:r>
            <w:r w:rsidRPr="00941FC7">
              <w:rPr>
                <w:sz w:val="22"/>
                <w:szCs w:val="22"/>
              </w:rPr>
              <w:t xml:space="preserve">Подрядчик  должен  иметь  опыт  работы  в  течение  последних  5  </w:t>
            </w:r>
            <w:r>
              <w:rPr>
                <w:sz w:val="22"/>
                <w:szCs w:val="22"/>
              </w:rPr>
              <w:t xml:space="preserve">(пяти) </w:t>
            </w:r>
            <w:r w:rsidRPr="00941FC7">
              <w:rPr>
                <w:sz w:val="22"/>
                <w:szCs w:val="22"/>
              </w:rPr>
              <w:t xml:space="preserve">лет.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  <w:p w:rsidR="0042635D" w:rsidRPr="000F6D1E" w:rsidRDefault="00B153C6" w:rsidP="0042635D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lastRenderedPageBreak/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42635D" w:rsidRPr="000F6D1E" w:rsidRDefault="0042635D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42635D" w:rsidRPr="000F6D1E" w:rsidRDefault="00B153C6" w:rsidP="00B153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="0042635D"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</w:p>
          <w:p w:rsidR="0042635D" w:rsidRPr="000F6D1E" w:rsidRDefault="003507D3" w:rsidP="00B153C6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2635D" w:rsidRPr="000F6D1E">
              <w:rPr>
                <w:sz w:val="22"/>
                <w:szCs w:val="22"/>
              </w:rPr>
              <w:t>о окончании работ в 5-ти</w:t>
            </w:r>
            <w:r w:rsidR="00111577">
              <w:rPr>
                <w:sz w:val="22"/>
                <w:szCs w:val="22"/>
              </w:rPr>
              <w:t xml:space="preserve"> </w:t>
            </w:r>
            <w:proofErr w:type="spellStart"/>
            <w:r w:rsidR="0042635D" w:rsidRPr="000F6D1E">
              <w:rPr>
                <w:sz w:val="22"/>
                <w:szCs w:val="22"/>
              </w:rPr>
              <w:t>дневный</w:t>
            </w:r>
            <w:proofErr w:type="spellEnd"/>
            <w:r w:rsidR="0042635D" w:rsidRPr="000F6D1E">
              <w:rPr>
                <w:sz w:val="22"/>
                <w:szCs w:val="22"/>
              </w:rPr>
              <w:t xml:space="preserve">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42635D" w:rsidRDefault="00B153C6" w:rsidP="00B153C6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2635D" w:rsidRPr="000F6D1E">
              <w:rPr>
                <w:sz w:val="22"/>
                <w:szCs w:val="22"/>
              </w:rPr>
              <w:t xml:space="preserve"> б</w:t>
            </w:r>
            <w:r w:rsidR="0042635D"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 w:rsidR="0042635D">
              <w:rPr>
                <w:color w:val="000000"/>
                <w:sz w:val="22"/>
                <w:szCs w:val="22"/>
              </w:rPr>
              <w:t>ика, все выявленные недостатки,</w:t>
            </w:r>
          </w:p>
          <w:p w:rsidR="0042635D" w:rsidRDefault="0042635D" w:rsidP="0042635D">
            <w:pPr>
              <w:pStyle w:val="a8"/>
              <w:tabs>
                <w:tab w:val="num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течение 10 (десяти) календарных дней с момента вручения в письменном виде Заказчиком </w:t>
            </w:r>
          </w:p>
          <w:p w:rsidR="001D6590" w:rsidRDefault="0042635D" w:rsidP="00C816B0">
            <w:pPr>
              <w:jc w:val="both"/>
              <w:rPr>
                <w:sz w:val="22"/>
                <w:szCs w:val="22"/>
              </w:rPr>
            </w:pPr>
            <w:r w:rsidRPr="0042635D">
              <w:rPr>
                <w:sz w:val="22"/>
                <w:szCs w:val="22"/>
              </w:rPr>
              <w:t>соответствующего требования Подрядчику.</w:t>
            </w:r>
          </w:p>
          <w:p w:rsidR="00D22D9B" w:rsidRPr="00D22D9B" w:rsidRDefault="00D22D9B" w:rsidP="00D22D9B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D22D9B">
              <w:rPr>
                <w:sz w:val="22"/>
                <w:szCs w:val="22"/>
              </w:rPr>
              <w:t xml:space="preserve"> Подрядчик вправе привлекать к выполнению работ третьих лиц (субподрядные организации). В случае привлечения Подрядчиком к работам субподрядчиков, Подрядчик обязан нести ответственность перед Заказчиком за неисполнение или ненадлежащее исполнение обязательств субподрядчиками. </w:t>
            </w:r>
          </w:p>
          <w:p w:rsidR="00D22D9B" w:rsidRPr="0042635D" w:rsidRDefault="00D22D9B" w:rsidP="00C816B0">
            <w:pPr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831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41FC7">
              <w:rPr>
                <w:sz w:val="22"/>
                <w:szCs w:val="22"/>
              </w:rPr>
              <w:t xml:space="preserve">о  начала  </w:t>
            </w:r>
            <w:r>
              <w:rPr>
                <w:sz w:val="22"/>
                <w:szCs w:val="22"/>
              </w:rPr>
              <w:t xml:space="preserve">выполнения </w:t>
            </w:r>
            <w:r w:rsidRPr="00941FC7">
              <w:rPr>
                <w:sz w:val="22"/>
                <w:szCs w:val="22"/>
              </w:rPr>
              <w:t>Работ  Подрядчик обеспечивает  поставку  материально-технических  ресурсов  (далее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 xml:space="preserve">МТР)  в  соответствии  с  </w:t>
            </w:r>
            <w:r w:rsidR="0002253F">
              <w:rPr>
                <w:sz w:val="22"/>
                <w:szCs w:val="22"/>
              </w:rPr>
              <w:t>Перечнем  МТР  (Приложение  №  2</w:t>
            </w:r>
            <w:r w:rsidRPr="00941FC7">
              <w:rPr>
                <w:sz w:val="22"/>
                <w:szCs w:val="22"/>
              </w:rPr>
              <w:t xml:space="preserve"> к  техническому  заданию</w:t>
            </w:r>
            <w:r>
              <w:rPr>
                <w:sz w:val="22"/>
                <w:szCs w:val="22"/>
              </w:rPr>
              <w:t>).</w:t>
            </w:r>
          </w:p>
        </w:tc>
      </w:tr>
      <w:tr w:rsidR="001D6590" w:rsidRPr="009F03B7" w:rsidTr="00845BEA">
        <w:trPr>
          <w:trHeight w:val="1072"/>
        </w:trPr>
        <w:tc>
          <w:tcPr>
            <w:tcW w:w="606" w:type="dxa"/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347B7E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1726BF" w:rsidRPr="001726BF" w:rsidRDefault="00111577" w:rsidP="00111577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26BF"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производства, не бывшим в эксплуатации.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Приобретаемое и поставляемое оборудование должно иметь внутреннее опломбирование комплектующих в местах их соединений или креплений для возможности организации последующего технического обслуживания.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1726BF" w:rsidRPr="001726BF" w:rsidRDefault="001726BF" w:rsidP="001726B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</w:p>
          <w:p w:rsidR="001D6590" w:rsidRPr="009F03B7" w:rsidRDefault="001726BF" w:rsidP="00845BEA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 w:rsidR="00D661B2">
              <w:rPr>
                <w:sz w:val="22"/>
                <w:szCs w:val="22"/>
              </w:rPr>
              <w:t xml:space="preserve"> </w:t>
            </w:r>
          </w:p>
        </w:tc>
      </w:tr>
      <w:tr w:rsidR="001D6590" w:rsidRPr="009F03B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D6590" w:rsidRPr="009F03B7" w:rsidRDefault="001D6590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1726BF" w:rsidRPr="009F03B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726BF" w:rsidRDefault="001726BF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1726BF" w:rsidRPr="009F03B7" w:rsidRDefault="001726BF" w:rsidP="00AF3099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1726BF" w:rsidRPr="001726BF" w:rsidRDefault="001726BF" w:rsidP="001726B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 w:rsidR="00B153C6"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 w:rsidR="00B153C6"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 w:rsidR="00B153C6"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1726BF" w:rsidRPr="001726BF" w:rsidRDefault="001726BF" w:rsidP="00B153C6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="001726BF"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1726BF" w:rsidRPr="001726BF" w:rsidRDefault="0002253F" w:rsidP="000225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26BF"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1726BF" w:rsidRDefault="00B153C6" w:rsidP="00E22DB8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="001726BF"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работ</w:t>
            </w:r>
            <w:r w:rsidR="00E22DB8">
              <w:rPr>
                <w:color w:val="000000"/>
                <w:sz w:val="22"/>
                <w:szCs w:val="22"/>
              </w:rPr>
              <w:t>,</w:t>
            </w:r>
            <w:r w:rsidR="001726BF"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1D6590" w:rsidRPr="009F03B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590" w:rsidRPr="009F03B7" w:rsidRDefault="001D659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D6590" w:rsidRPr="009F03B7">
        <w:trPr>
          <w:trHeight w:val="1197"/>
        </w:trPr>
        <w:tc>
          <w:tcPr>
            <w:tcW w:w="606" w:type="dxa"/>
            <w:vAlign w:val="center"/>
          </w:tcPr>
          <w:p w:rsidR="001D6590" w:rsidRPr="009F03B7" w:rsidRDefault="001D6590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1D6590" w:rsidRPr="009F03B7" w:rsidRDefault="001D6590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 w:rsidR="00B153C6"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D661B2" w:rsidRPr="00D661B2" w:rsidRDefault="00B153C6" w:rsidP="00D661B2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61B2"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="00D661B2"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="00D661B2"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D661B2" w:rsidRPr="00D661B2" w:rsidRDefault="00D661B2" w:rsidP="00D661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 w:rsidR="00111577"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 w:rsidR="00111577">
              <w:rPr>
                <w:sz w:val="22"/>
                <w:szCs w:val="22"/>
              </w:rPr>
              <w:t xml:space="preserve">выполненных работ . Гарантии качества распространяются  на все  составляющие </w:t>
            </w:r>
            <w:r w:rsidR="003507D3">
              <w:rPr>
                <w:sz w:val="22"/>
                <w:szCs w:val="22"/>
              </w:rPr>
              <w:t xml:space="preserve"> результаты работ. Гарантийный срок  продлевается  на период  устранения недостатков  Подрядчиком.</w:t>
            </w:r>
          </w:p>
          <w:p w:rsidR="001D6590" w:rsidRPr="009F03B7" w:rsidRDefault="00111577" w:rsidP="005A6DB9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1100"/>
        <w:gridCol w:w="3140"/>
      </w:tblGrid>
      <w:tr w:rsidR="007B2B25" w:rsidRPr="0056223B">
        <w:trPr>
          <w:trHeight w:val="565"/>
        </w:trPr>
        <w:tc>
          <w:tcPr>
            <w:tcW w:w="11100" w:type="dxa"/>
            <w:vAlign w:val="center"/>
          </w:tcPr>
          <w:p w:rsidR="007B2B25" w:rsidRPr="004308F9" w:rsidRDefault="007B2B25" w:rsidP="004308F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40" w:type="dxa"/>
            <w:vAlign w:val="center"/>
          </w:tcPr>
          <w:p w:rsidR="007B2B25" w:rsidRPr="004308F9" w:rsidRDefault="007B2B25" w:rsidP="007B2B25"/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FB116E">
      <w:footerReference w:type="default" r:id="rId8"/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03" w:rsidRDefault="008B0503">
      <w:r>
        <w:separator/>
      </w:r>
    </w:p>
  </w:endnote>
  <w:endnote w:type="continuationSeparator" w:id="0">
    <w:p w:rsidR="008B0503" w:rsidRDefault="008B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CF1E9A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>
      <w:rPr>
        <w:rStyle w:val="a4"/>
        <w:sz w:val="16"/>
      </w:rPr>
      <w:fldChar w:fldCharType="separate"/>
    </w:r>
    <w:r w:rsidR="00CF1E9A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03" w:rsidRDefault="008B0503">
      <w:r>
        <w:separator/>
      </w:r>
    </w:p>
  </w:footnote>
  <w:footnote w:type="continuationSeparator" w:id="0">
    <w:p w:rsidR="008B0503" w:rsidRDefault="008B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17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1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0"/>
  </w:num>
  <w:num w:numId="17">
    <w:abstractNumId w:val="27"/>
  </w:num>
  <w:num w:numId="18">
    <w:abstractNumId w:val="7"/>
  </w:num>
  <w:num w:numId="19">
    <w:abstractNumId w:val="14"/>
  </w:num>
  <w:num w:numId="20">
    <w:abstractNumId w:val="22"/>
  </w:num>
  <w:num w:numId="21">
    <w:abstractNumId w:val="4"/>
  </w:num>
  <w:num w:numId="22">
    <w:abstractNumId w:val="9"/>
  </w:num>
  <w:num w:numId="23">
    <w:abstractNumId w:val="8"/>
  </w:num>
  <w:num w:numId="24">
    <w:abstractNumId w:val="20"/>
  </w:num>
  <w:num w:numId="25">
    <w:abstractNumId w:val="11"/>
  </w:num>
  <w:num w:numId="26">
    <w:abstractNumId w:val="0"/>
  </w:num>
  <w:num w:numId="27">
    <w:abstractNumId w:val="29"/>
  </w:num>
  <w:num w:numId="28">
    <w:abstractNumId w:val="28"/>
  </w:num>
  <w:num w:numId="29">
    <w:abstractNumId w:val="3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7B0A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5DF"/>
    <w:rsid w:val="000D2D18"/>
    <w:rsid w:val="000D6D71"/>
    <w:rsid w:val="000F1500"/>
    <w:rsid w:val="00111577"/>
    <w:rsid w:val="00127FAE"/>
    <w:rsid w:val="00132722"/>
    <w:rsid w:val="0013585F"/>
    <w:rsid w:val="001361DD"/>
    <w:rsid w:val="001377EE"/>
    <w:rsid w:val="001423AB"/>
    <w:rsid w:val="001451EE"/>
    <w:rsid w:val="001644DC"/>
    <w:rsid w:val="00167018"/>
    <w:rsid w:val="00167B8A"/>
    <w:rsid w:val="001726BF"/>
    <w:rsid w:val="0017359D"/>
    <w:rsid w:val="00175E5D"/>
    <w:rsid w:val="00176A49"/>
    <w:rsid w:val="00180969"/>
    <w:rsid w:val="00181138"/>
    <w:rsid w:val="00190A12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F29"/>
    <w:rsid w:val="002509EA"/>
    <w:rsid w:val="002548E5"/>
    <w:rsid w:val="00255A50"/>
    <w:rsid w:val="00255B03"/>
    <w:rsid w:val="00256E45"/>
    <w:rsid w:val="0025754D"/>
    <w:rsid w:val="00260394"/>
    <w:rsid w:val="00260BEA"/>
    <w:rsid w:val="00262887"/>
    <w:rsid w:val="00264028"/>
    <w:rsid w:val="002644B7"/>
    <w:rsid w:val="002701BA"/>
    <w:rsid w:val="00275CA3"/>
    <w:rsid w:val="00280310"/>
    <w:rsid w:val="00293FF5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3BFB"/>
    <w:rsid w:val="003175AF"/>
    <w:rsid w:val="00321DBD"/>
    <w:rsid w:val="00327410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A0550"/>
    <w:rsid w:val="004A30A5"/>
    <w:rsid w:val="004A4FA6"/>
    <w:rsid w:val="004B0E5F"/>
    <w:rsid w:val="004B2996"/>
    <w:rsid w:val="004B3766"/>
    <w:rsid w:val="004B67B2"/>
    <w:rsid w:val="004E53B4"/>
    <w:rsid w:val="004E60D7"/>
    <w:rsid w:val="004E72B0"/>
    <w:rsid w:val="004F3417"/>
    <w:rsid w:val="00502597"/>
    <w:rsid w:val="00514F07"/>
    <w:rsid w:val="00516524"/>
    <w:rsid w:val="00517CB8"/>
    <w:rsid w:val="00520CFB"/>
    <w:rsid w:val="00526D51"/>
    <w:rsid w:val="00535350"/>
    <w:rsid w:val="00543B93"/>
    <w:rsid w:val="005460C8"/>
    <w:rsid w:val="0054691A"/>
    <w:rsid w:val="00547E74"/>
    <w:rsid w:val="00551492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D037E"/>
    <w:rsid w:val="005D1793"/>
    <w:rsid w:val="005D3D28"/>
    <w:rsid w:val="005F71EA"/>
    <w:rsid w:val="006005E8"/>
    <w:rsid w:val="006021ED"/>
    <w:rsid w:val="00603A7E"/>
    <w:rsid w:val="006076FD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4C06"/>
    <w:rsid w:val="006A5BBE"/>
    <w:rsid w:val="006B6186"/>
    <w:rsid w:val="006B73E6"/>
    <w:rsid w:val="006C4ADB"/>
    <w:rsid w:val="006D0E84"/>
    <w:rsid w:val="006D6FDE"/>
    <w:rsid w:val="006E5289"/>
    <w:rsid w:val="006E762F"/>
    <w:rsid w:val="0070226C"/>
    <w:rsid w:val="00716446"/>
    <w:rsid w:val="0072423B"/>
    <w:rsid w:val="007350A0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3B1B"/>
    <w:rsid w:val="007A41AC"/>
    <w:rsid w:val="007A432A"/>
    <w:rsid w:val="007B11FA"/>
    <w:rsid w:val="007B265F"/>
    <w:rsid w:val="007B2B25"/>
    <w:rsid w:val="007B405E"/>
    <w:rsid w:val="007D1038"/>
    <w:rsid w:val="007D1B3B"/>
    <w:rsid w:val="007D2106"/>
    <w:rsid w:val="007D6926"/>
    <w:rsid w:val="007E1312"/>
    <w:rsid w:val="007E31DD"/>
    <w:rsid w:val="007E643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41198"/>
    <w:rsid w:val="00845BEA"/>
    <w:rsid w:val="008502FE"/>
    <w:rsid w:val="0086058B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E39B1"/>
    <w:rsid w:val="008E4723"/>
    <w:rsid w:val="008E73C8"/>
    <w:rsid w:val="008F04EB"/>
    <w:rsid w:val="008F1B3E"/>
    <w:rsid w:val="008F1BA3"/>
    <w:rsid w:val="009019DF"/>
    <w:rsid w:val="00902C61"/>
    <w:rsid w:val="0091219C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67F82"/>
    <w:rsid w:val="00971536"/>
    <w:rsid w:val="009751CC"/>
    <w:rsid w:val="00976652"/>
    <w:rsid w:val="00982678"/>
    <w:rsid w:val="009922A0"/>
    <w:rsid w:val="00994F17"/>
    <w:rsid w:val="009955A1"/>
    <w:rsid w:val="0099757D"/>
    <w:rsid w:val="009A0D8F"/>
    <w:rsid w:val="009A3941"/>
    <w:rsid w:val="009A4E7C"/>
    <w:rsid w:val="009B5646"/>
    <w:rsid w:val="009B597C"/>
    <w:rsid w:val="009B62F6"/>
    <w:rsid w:val="009B642C"/>
    <w:rsid w:val="009B6D01"/>
    <w:rsid w:val="009C0EC3"/>
    <w:rsid w:val="009C362F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50BC"/>
    <w:rsid w:val="009F6D12"/>
    <w:rsid w:val="00A0150B"/>
    <w:rsid w:val="00A07303"/>
    <w:rsid w:val="00A11222"/>
    <w:rsid w:val="00A23F81"/>
    <w:rsid w:val="00A24553"/>
    <w:rsid w:val="00A25C1F"/>
    <w:rsid w:val="00A27D3E"/>
    <w:rsid w:val="00A336FA"/>
    <w:rsid w:val="00A34699"/>
    <w:rsid w:val="00A712F7"/>
    <w:rsid w:val="00A720B9"/>
    <w:rsid w:val="00A7460E"/>
    <w:rsid w:val="00A82195"/>
    <w:rsid w:val="00A936D7"/>
    <w:rsid w:val="00A964D3"/>
    <w:rsid w:val="00AA25E8"/>
    <w:rsid w:val="00AA2636"/>
    <w:rsid w:val="00AB0E59"/>
    <w:rsid w:val="00AB411E"/>
    <w:rsid w:val="00AB413C"/>
    <w:rsid w:val="00AC0E66"/>
    <w:rsid w:val="00AC47BC"/>
    <w:rsid w:val="00AC6C67"/>
    <w:rsid w:val="00AD3BFB"/>
    <w:rsid w:val="00AD4F04"/>
    <w:rsid w:val="00AE16AF"/>
    <w:rsid w:val="00AF20F8"/>
    <w:rsid w:val="00AF3099"/>
    <w:rsid w:val="00AF7C2E"/>
    <w:rsid w:val="00B115A4"/>
    <w:rsid w:val="00B13B4D"/>
    <w:rsid w:val="00B153C6"/>
    <w:rsid w:val="00B25116"/>
    <w:rsid w:val="00B26A70"/>
    <w:rsid w:val="00B27345"/>
    <w:rsid w:val="00B42380"/>
    <w:rsid w:val="00B4787B"/>
    <w:rsid w:val="00B509AF"/>
    <w:rsid w:val="00B51A86"/>
    <w:rsid w:val="00B566EA"/>
    <w:rsid w:val="00B56EAA"/>
    <w:rsid w:val="00B616D0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B041D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6FDF"/>
    <w:rsid w:val="00C50092"/>
    <w:rsid w:val="00C663A6"/>
    <w:rsid w:val="00C80047"/>
    <w:rsid w:val="00C816B0"/>
    <w:rsid w:val="00C961BD"/>
    <w:rsid w:val="00CA2B11"/>
    <w:rsid w:val="00CA4BB3"/>
    <w:rsid w:val="00CA6502"/>
    <w:rsid w:val="00CA76EC"/>
    <w:rsid w:val="00CB5562"/>
    <w:rsid w:val="00CC1FA3"/>
    <w:rsid w:val="00CD04C9"/>
    <w:rsid w:val="00CD56D3"/>
    <w:rsid w:val="00CD6874"/>
    <w:rsid w:val="00CD788C"/>
    <w:rsid w:val="00CE3233"/>
    <w:rsid w:val="00CE396D"/>
    <w:rsid w:val="00CE65EF"/>
    <w:rsid w:val="00CF1E9A"/>
    <w:rsid w:val="00D0743A"/>
    <w:rsid w:val="00D10D8C"/>
    <w:rsid w:val="00D130AB"/>
    <w:rsid w:val="00D14FD5"/>
    <w:rsid w:val="00D20EC4"/>
    <w:rsid w:val="00D22D9B"/>
    <w:rsid w:val="00D26403"/>
    <w:rsid w:val="00D450C7"/>
    <w:rsid w:val="00D455F1"/>
    <w:rsid w:val="00D475DD"/>
    <w:rsid w:val="00D52299"/>
    <w:rsid w:val="00D53DB9"/>
    <w:rsid w:val="00D571A1"/>
    <w:rsid w:val="00D57361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1568"/>
    <w:rsid w:val="00D928C3"/>
    <w:rsid w:val="00D97846"/>
    <w:rsid w:val="00DA3C79"/>
    <w:rsid w:val="00DA45CC"/>
    <w:rsid w:val="00DA7227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30230"/>
    <w:rsid w:val="00E37B4D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783C"/>
    <w:rsid w:val="00EA291E"/>
    <w:rsid w:val="00EA372E"/>
    <w:rsid w:val="00EA5D38"/>
    <w:rsid w:val="00EB2CB1"/>
    <w:rsid w:val="00EB3983"/>
    <w:rsid w:val="00EB47E1"/>
    <w:rsid w:val="00EC13E9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4FDE"/>
    <w:rsid w:val="00F96C5B"/>
    <w:rsid w:val="00FA649E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paragraph" w:customStyle="1" w:styleId="a7">
    <w:name w:val="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paragraph" w:customStyle="1" w:styleId="a7">
    <w:name w:val="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4</Pages>
  <Words>1124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</cp:revision>
  <cp:lastPrinted>2014-10-16T09:16:00Z</cp:lastPrinted>
  <dcterms:created xsi:type="dcterms:W3CDTF">2008-09-30T08:09:00Z</dcterms:created>
  <dcterms:modified xsi:type="dcterms:W3CDTF">2014-11-20T08:23:00Z</dcterms:modified>
</cp:coreProperties>
</file>